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b/>
          <w:sz w:val="32"/>
          <w:szCs w:val="32"/>
        </w:rPr>
      </w:pPr>
      <w:r>
        <w:rPr>
          <w:rFonts w:hint="eastAsia" w:ascii="宋体" w:hAnsi="宋体"/>
          <w:b/>
          <w:sz w:val="32"/>
          <w:szCs w:val="32"/>
        </w:rPr>
        <w:t>“江阴周庄”2017中国体育彩票全国象棋业余棋王赛</w:t>
      </w:r>
    </w:p>
    <w:p>
      <w:pPr>
        <w:spacing w:line="500" w:lineRule="exact"/>
        <w:jc w:val="center"/>
        <w:rPr>
          <w:rFonts w:ascii="宋体" w:hAnsi="宋体"/>
          <w:b/>
          <w:sz w:val="32"/>
          <w:szCs w:val="32"/>
        </w:rPr>
      </w:pPr>
      <w:r>
        <w:rPr>
          <w:rFonts w:hint="eastAsia" w:ascii="宋体" w:hAnsi="宋体"/>
          <w:b/>
          <w:sz w:val="32"/>
          <w:szCs w:val="32"/>
        </w:rPr>
        <w:t>暨2017年广东省第二届“谁是棋王”全民争霸赛</w:t>
      </w:r>
    </w:p>
    <w:p>
      <w:pPr>
        <w:spacing w:line="500" w:lineRule="exact"/>
        <w:jc w:val="center"/>
        <w:rPr>
          <w:rFonts w:ascii="宋体" w:hAnsi="宋体"/>
          <w:b/>
          <w:sz w:val="32"/>
          <w:szCs w:val="32"/>
        </w:rPr>
      </w:pPr>
      <w:r>
        <w:rPr>
          <w:rFonts w:hint="eastAsia" w:ascii="宋体" w:hAnsi="宋体"/>
          <w:b/>
          <w:sz w:val="32"/>
          <w:szCs w:val="32"/>
        </w:rPr>
        <w:t>“侨园黄金海岸杯”江门赛区竞赛规程</w:t>
      </w:r>
    </w:p>
    <w:p>
      <w:pPr>
        <w:spacing w:line="500" w:lineRule="exact"/>
        <w:jc w:val="center"/>
        <w:rPr>
          <w:rFonts w:ascii="宋体" w:hAnsi="宋体"/>
          <w:b/>
          <w:sz w:val="32"/>
          <w:szCs w:val="32"/>
        </w:rPr>
      </w:pPr>
    </w:p>
    <w:p>
      <w:pPr>
        <w:spacing w:line="500" w:lineRule="exact"/>
        <w:rPr>
          <w:rFonts w:ascii="仿宋" w:hAnsi="仿宋" w:eastAsia="仿宋"/>
          <w:sz w:val="28"/>
          <w:szCs w:val="28"/>
        </w:rPr>
      </w:pPr>
      <w:r>
        <w:rPr>
          <w:rFonts w:hint="eastAsia" w:ascii="仿宋" w:hAnsi="仿宋" w:eastAsia="仿宋"/>
          <w:sz w:val="28"/>
          <w:szCs w:val="28"/>
        </w:rPr>
        <w:t>一、指导单位：中国象棋协会</w:t>
      </w:r>
    </w:p>
    <w:p>
      <w:pPr>
        <w:spacing w:line="500" w:lineRule="exact"/>
        <w:jc w:val="left"/>
        <w:rPr>
          <w:rFonts w:ascii="仿宋" w:hAnsi="仿宋" w:eastAsia="仿宋"/>
          <w:sz w:val="28"/>
          <w:szCs w:val="28"/>
        </w:rPr>
      </w:pPr>
      <w:r>
        <w:rPr>
          <w:rFonts w:hint="eastAsia" w:ascii="仿宋" w:hAnsi="仿宋" w:eastAsia="仿宋"/>
          <w:sz w:val="28"/>
          <w:szCs w:val="28"/>
        </w:rPr>
        <w:t>二、主办单位：广东省棋类协会、江门市象棋协会、开平市象棋协会</w:t>
      </w:r>
    </w:p>
    <w:p>
      <w:pPr>
        <w:spacing w:line="500" w:lineRule="exact"/>
        <w:jc w:val="left"/>
        <w:rPr>
          <w:rFonts w:ascii="仿宋" w:hAnsi="仿宋" w:eastAsia="仿宋"/>
          <w:sz w:val="28"/>
          <w:szCs w:val="28"/>
        </w:rPr>
      </w:pPr>
      <w:r>
        <w:rPr>
          <w:rFonts w:hint="eastAsia" w:ascii="仿宋" w:hAnsi="仿宋" w:eastAsia="仿宋"/>
          <w:sz w:val="28"/>
          <w:szCs w:val="28"/>
        </w:rPr>
        <w:t>三、赛事冠名：开平市骏业房地产开发有限公司</w:t>
      </w:r>
    </w:p>
    <w:p>
      <w:pPr>
        <w:spacing w:line="500" w:lineRule="exact"/>
        <w:jc w:val="left"/>
        <w:rPr>
          <w:rFonts w:ascii="仿宋" w:hAnsi="仿宋" w:eastAsia="仿宋"/>
          <w:sz w:val="28"/>
          <w:szCs w:val="28"/>
        </w:rPr>
      </w:pPr>
      <w:r>
        <w:rPr>
          <w:rFonts w:hint="eastAsia" w:ascii="仿宋" w:hAnsi="仿宋" w:eastAsia="仿宋"/>
          <w:sz w:val="28"/>
          <w:szCs w:val="28"/>
        </w:rPr>
        <w:t>四、策划单位：江门市时代管理责任有限公司</w:t>
      </w:r>
    </w:p>
    <w:p>
      <w:pPr>
        <w:spacing w:line="500" w:lineRule="exact"/>
        <w:jc w:val="left"/>
        <w:rPr>
          <w:rFonts w:ascii="仿宋" w:hAnsi="仿宋" w:eastAsia="仿宋"/>
          <w:sz w:val="28"/>
          <w:szCs w:val="28"/>
        </w:rPr>
      </w:pPr>
      <w:r>
        <w:rPr>
          <w:rFonts w:hint="eastAsia" w:ascii="仿宋" w:hAnsi="仿宋" w:eastAsia="仿宋"/>
          <w:sz w:val="28"/>
          <w:szCs w:val="28"/>
        </w:rPr>
        <w:t>五、承办单位：江门市时代管理责任有限公司</w:t>
      </w:r>
    </w:p>
    <w:p>
      <w:pPr>
        <w:spacing w:line="500" w:lineRule="exact"/>
        <w:rPr>
          <w:rFonts w:ascii="仿宋" w:hAnsi="仿宋" w:eastAsia="仿宋"/>
          <w:sz w:val="28"/>
          <w:szCs w:val="28"/>
        </w:rPr>
      </w:pPr>
      <w:r>
        <w:rPr>
          <w:rFonts w:hint="eastAsia" w:ascii="仿宋" w:hAnsi="仿宋" w:eastAsia="仿宋"/>
          <w:sz w:val="28"/>
          <w:szCs w:val="28"/>
        </w:rPr>
        <w:t>六、协办单位：开平碉楼传媒、山海山茶莊</w:t>
      </w:r>
    </w:p>
    <w:p>
      <w:pPr>
        <w:spacing w:line="500" w:lineRule="exact"/>
        <w:rPr>
          <w:rFonts w:ascii="仿宋" w:hAnsi="仿宋" w:eastAsia="仿宋"/>
          <w:sz w:val="28"/>
          <w:szCs w:val="28"/>
        </w:rPr>
      </w:pPr>
      <w:r>
        <w:rPr>
          <w:rFonts w:hint="eastAsia" w:ascii="仿宋" w:hAnsi="仿宋" w:eastAsia="仿宋"/>
          <w:sz w:val="28"/>
          <w:szCs w:val="28"/>
        </w:rPr>
        <w:t>七、媒体支持：中国智力运动网、广东象棋网、江门象棋网、开平WG</w:t>
      </w:r>
    </w:p>
    <w:p>
      <w:pPr>
        <w:spacing w:line="500" w:lineRule="exact"/>
        <w:rPr>
          <w:rFonts w:ascii="仿宋" w:hAnsi="仿宋" w:eastAsia="仿宋"/>
          <w:sz w:val="28"/>
          <w:szCs w:val="28"/>
        </w:rPr>
      </w:pPr>
      <w:r>
        <w:rPr>
          <w:rFonts w:hint="eastAsia" w:ascii="仿宋" w:hAnsi="仿宋" w:eastAsia="仿宋"/>
          <w:sz w:val="28"/>
          <w:szCs w:val="28"/>
        </w:rPr>
        <w:t>八、比赛时间：9月23～24日（周六、日）</w:t>
      </w:r>
    </w:p>
    <w:p>
      <w:pPr>
        <w:rPr>
          <w:rFonts w:ascii="宋体" w:hAnsi="宋体"/>
          <w:sz w:val="28"/>
          <w:szCs w:val="28"/>
        </w:rPr>
      </w:pPr>
      <w:r>
        <w:rPr>
          <w:rFonts w:hint="eastAsia" w:ascii="仿宋" w:hAnsi="仿宋" w:eastAsia="仿宋"/>
          <w:sz w:val="28"/>
          <w:szCs w:val="28"/>
        </w:rPr>
        <w:t>九、比赛地点：新世界大酒店（详见附件2）</w:t>
      </w:r>
    </w:p>
    <w:p>
      <w:pPr>
        <w:spacing w:line="500" w:lineRule="exact"/>
        <w:rPr>
          <w:rFonts w:ascii="仿宋" w:hAnsi="仿宋" w:eastAsia="仿宋"/>
          <w:sz w:val="28"/>
          <w:szCs w:val="28"/>
        </w:rPr>
      </w:pPr>
      <w:r>
        <w:rPr>
          <w:rFonts w:hint="eastAsia" w:ascii="仿宋" w:hAnsi="仿宋" w:eastAsia="仿宋"/>
          <w:sz w:val="28"/>
          <w:szCs w:val="28"/>
        </w:rPr>
        <w:t xml:space="preserve">十、竞赛项目：象棋个人赛 </w:t>
      </w:r>
    </w:p>
    <w:p>
      <w:pPr>
        <w:spacing w:line="500" w:lineRule="exact"/>
        <w:rPr>
          <w:rFonts w:ascii="仿宋" w:hAnsi="仿宋" w:eastAsia="仿宋"/>
          <w:sz w:val="28"/>
          <w:szCs w:val="28"/>
        </w:rPr>
      </w:pPr>
      <w:r>
        <w:rPr>
          <w:rFonts w:hint="eastAsia" w:ascii="仿宋" w:hAnsi="仿宋" w:eastAsia="仿宋"/>
          <w:sz w:val="28"/>
          <w:szCs w:val="28"/>
        </w:rPr>
        <w:t>十一、参赛资格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1、市属各县（市、区）、中小学生、身体健康、适合参加本项运动的象棋爱好者均可报名。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2、已获得本届各分站比赛前八名省赛资格的选手，不予以报名参赛。</w:t>
      </w:r>
    </w:p>
    <w:p>
      <w:pPr>
        <w:spacing w:line="500" w:lineRule="exact"/>
        <w:rPr>
          <w:rFonts w:ascii="仿宋" w:hAnsi="仿宋" w:eastAsia="仿宋"/>
          <w:sz w:val="28"/>
          <w:szCs w:val="28"/>
        </w:rPr>
      </w:pPr>
      <w:r>
        <w:rPr>
          <w:rFonts w:hint="eastAsia" w:ascii="仿宋" w:hAnsi="仿宋" w:eastAsia="仿宋"/>
          <w:sz w:val="28"/>
          <w:szCs w:val="28"/>
        </w:rPr>
        <w:t>十二、竞赛组别</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少年男、女甲组  （2000年1月1日-2002年12月31日出生）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少年男、女乙组  （2003年1月1日-2005年12月31日出生）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少年男、女丙组  （2006年1月1日-2007年12月31日出生）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儿童男、女甲组  （2008年1月1日-2009年12月31日出生）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儿童男、女乙组  （2010年1月1日-2011年12月31日出生）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幼儿男、女组    （2012年1月1日之后出生）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报名人数不足10人的组，将并组比赛，仍然分组录取名次。</w:t>
      </w:r>
    </w:p>
    <w:p>
      <w:pPr>
        <w:spacing w:line="500" w:lineRule="exact"/>
        <w:rPr>
          <w:rFonts w:ascii="仿宋" w:hAnsi="仿宋" w:eastAsia="仿宋"/>
          <w:sz w:val="28"/>
          <w:szCs w:val="28"/>
        </w:rPr>
      </w:pPr>
      <w:r>
        <w:rPr>
          <w:rFonts w:hint="eastAsia" w:ascii="仿宋" w:hAnsi="仿宋" w:eastAsia="仿宋"/>
          <w:sz w:val="28"/>
          <w:szCs w:val="28"/>
        </w:rPr>
        <w:t>十三、竞赛办法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1、采用2011年象棋竞赛规则。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2、采用积分编排制，各组根据报名人数赛7～9轮，每轮共用时60分钟，视情况中途放置棋钟，放置棋钟单方用时不少于10分钟。 </w:t>
      </w:r>
    </w:p>
    <w:p>
      <w:pPr>
        <w:spacing w:line="500" w:lineRule="exact"/>
        <w:rPr>
          <w:rFonts w:ascii="仿宋" w:hAnsi="仿宋" w:eastAsia="仿宋"/>
          <w:sz w:val="28"/>
          <w:szCs w:val="28"/>
        </w:rPr>
      </w:pPr>
      <w:r>
        <w:rPr>
          <w:rFonts w:hint="eastAsia" w:ascii="仿宋" w:hAnsi="仿宋" w:eastAsia="仿宋"/>
          <w:sz w:val="28"/>
          <w:szCs w:val="28"/>
        </w:rPr>
        <w:t xml:space="preserve">十四、录取名次和奖励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1、所有组别奖励前16名：颁发奖牌、证书及纪念品。</w:t>
      </w:r>
    </w:p>
    <w:p>
      <w:pPr>
        <w:spacing w:line="500" w:lineRule="exact"/>
        <w:ind w:firstLine="560" w:firstLineChars="200"/>
        <w:rPr>
          <w:rFonts w:ascii="仿宋" w:hAnsi="仿宋" w:eastAsia="仿宋"/>
          <w:sz w:val="28"/>
          <w:szCs w:val="28"/>
        </w:rPr>
      </w:pPr>
      <w:r>
        <w:rPr>
          <w:rFonts w:hint="eastAsia" w:ascii="仿宋" w:hAnsi="仿宋" w:eastAsia="仿宋" w:cs="仿宋"/>
          <w:sz w:val="28"/>
          <w:szCs w:val="28"/>
        </w:rPr>
        <w:t>2、各组冠军授予“江门棋王”称号。</w:t>
      </w:r>
      <w:r>
        <w:rPr>
          <w:rFonts w:hint="eastAsia" w:ascii="仿宋" w:hAnsi="仿宋" w:eastAsia="仿宋" w:cs="仿宋"/>
          <w:kern w:val="0"/>
          <w:sz w:val="28"/>
          <w:szCs w:val="28"/>
        </w:rPr>
        <w:t>所有参加本次比赛的各组前8名将获得代表江门市参加2017年广东省第二届 “谁是棋王”全民争霸赛象棋总决赛的参赛资格。</w:t>
      </w:r>
      <w:r>
        <w:rPr>
          <w:rFonts w:ascii="Arial" w:hAnsi="Arial" w:cs="Arial"/>
          <w:color w:val="FF0000"/>
          <w:kern w:val="0"/>
          <w:sz w:val="30"/>
          <w:szCs w:val="30"/>
        </w:rPr>
        <w:t> </w:t>
      </w:r>
    </w:p>
    <w:p>
      <w:pPr>
        <w:spacing w:line="500" w:lineRule="exact"/>
        <w:ind w:firstLine="560" w:firstLineChars="200"/>
        <w:rPr>
          <w:rFonts w:ascii="仿宋" w:hAnsi="仿宋" w:eastAsia="仿宋"/>
          <w:sz w:val="28"/>
          <w:szCs w:val="28"/>
        </w:rPr>
      </w:pPr>
      <w:r>
        <w:rPr>
          <w:rFonts w:hint="eastAsia" w:ascii="仿宋" w:hAnsi="仿宋" w:eastAsia="仿宋" w:cs="仿宋"/>
          <w:sz w:val="28"/>
          <w:szCs w:val="28"/>
        </w:rPr>
        <w:t>3、所有参赛者均可获得中国象棋协会颁发的证书，</w:t>
      </w:r>
      <w:r>
        <w:rPr>
          <w:rFonts w:hint="eastAsia" w:ascii="仿宋" w:hAnsi="仿宋" w:eastAsia="仿宋" w:cs="仿宋"/>
          <w:kern w:val="0"/>
          <w:sz w:val="28"/>
          <w:szCs w:val="28"/>
        </w:rPr>
        <w:t>参加本次比赛的运动员在比赛结束后，符合2017年广东省第二届“谁是棋王”全民争霸赛象棋分站赛晋级标准的运动员办理相应的等级证书（如需办理业余棋士级位证书的运动员另交纳</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元并提交一张大一寸免冠照片）。</w:t>
      </w:r>
    </w:p>
    <w:p>
      <w:pPr>
        <w:spacing w:line="500" w:lineRule="exact"/>
        <w:rPr>
          <w:rFonts w:ascii="仿宋" w:hAnsi="仿宋" w:eastAsia="仿宋"/>
          <w:sz w:val="28"/>
          <w:szCs w:val="28"/>
        </w:rPr>
      </w:pPr>
      <w:r>
        <w:rPr>
          <w:rFonts w:hint="eastAsia" w:ascii="仿宋" w:hAnsi="仿宋" w:eastAsia="仿宋"/>
          <w:sz w:val="28"/>
          <w:szCs w:val="28"/>
        </w:rPr>
        <w:t>十五、报名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1、报名表采用统一格式填写，报名人数不限。（报名表下载附件1）；</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2、所有组别报名截止时间为2017年9月15日，报名表须在9月15日前以电子邮件发往江门赛区主办单位：开平象棋协会，接收邮箱：</w:t>
      </w:r>
      <w:r>
        <w:fldChar w:fldCharType="begin"/>
      </w:r>
      <w:r>
        <w:instrText xml:space="preserve"> HYPERLINK "mailto:270353096@QQ.com" </w:instrText>
      </w:r>
      <w:r>
        <w:fldChar w:fldCharType="separate"/>
      </w:r>
      <w:r>
        <w:rPr>
          <w:rStyle w:val="8"/>
          <w:rFonts w:hint="eastAsia" w:ascii="仿宋" w:hAnsi="仿宋" w:eastAsia="仿宋"/>
          <w:sz w:val="28"/>
          <w:szCs w:val="28"/>
        </w:rPr>
        <w:t>270353096@QQ.com</w:t>
      </w:r>
      <w:r>
        <w:rPr>
          <w:rStyle w:val="8"/>
          <w:rFonts w:hint="eastAsia" w:ascii="仿宋" w:hAnsi="仿宋" w:eastAsia="仿宋"/>
          <w:sz w:val="28"/>
          <w:szCs w:val="28"/>
        </w:rPr>
        <w:fldChar w:fldCharType="end"/>
      </w:r>
    </w:p>
    <w:p>
      <w:pPr>
        <w:spacing w:line="500" w:lineRule="exact"/>
        <w:ind w:firstLine="560" w:firstLineChars="200"/>
        <w:rPr>
          <w:rFonts w:ascii="仿宋" w:hAnsi="仿宋" w:eastAsia="仿宋"/>
          <w:sz w:val="28"/>
          <w:szCs w:val="28"/>
        </w:rPr>
      </w:pPr>
      <w:r>
        <w:rPr>
          <w:rFonts w:hint="eastAsia" w:ascii="仿宋" w:hAnsi="仿宋" w:eastAsia="仿宋"/>
          <w:sz w:val="28"/>
          <w:szCs w:val="28"/>
        </w:rPr>
        <w:t>3、报名费100元／人，汇款帐号：6258 0910 3011 9510 广东发展银行（开平支行），账户名：张劲杰。</w:t>
      </w:r>
    </w:p>
    <w:p>
      <w:pPr>
        <w:spacing w:line="500" w:lineRule="exact"/>
        <w:rPr>
          <w:rFonts w:ascii="仿宋" w:hAnsi="仿宋" w:eastAsia="仿宋"/>
          <w:sz w:val="28"/>
          <w:szCs w:val="28"/>
        </w:rPr>
      </w:pPr>
      <w:r>
        <w:rPr>
          <w:rFonts w:hint="eastAsia" w:ascii="仿宋" w:hAnsi="仿宋" w:eastAsia="仿宋"/>
          <w:sz w:val="28"/>
          <w:szCs w:val="28"/>
        </w:rPr>
        <w:t>汇款后请短信确认：汇款人姓名+参赛人姓名+参赛组别+性别。（以汇款到账为确认报名成功）联系人：张劲杰，手机：15994899732（微信同步），QQ:270353096</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4、超过报名日期组委会有权拒绝接受报名。报名截止后如有放弃、补报须经组委会同意，每变动一名需交纳50元手续费，报名有误按弃权处理。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5、报名后无故不参赛者，取消下一年度比赛资格。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6、参赛选手食宿费自理（注：主办方无条件协助）。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7、参赛选手必须自行购买人身意外保险，出现意外事故自负，儿童组和幼儿组选手需有家长陪同参赛，所有运动员必须签署免责声明书方可获得参赛资格（详见附件3）。</w:t>
      </w:r>
    </w:p>
    <w:p>
      <w:pPr>
        <w:spacing w:line="500" w:lineRule="exact"/>
        <w:rPr>
          <w:rFonts w:ascii="微软雅黑" w:hAnsi="微软雅黑" w:eastAsia="微软雅黑"/>
          <w:b/>
          <w:bCs/>
          <w:color w:val="333333"/>
          <w:kern w:val="0"/>
          <w:szCs w:val="21"/>
        </w:rPr>
      </w:pPr>
      <w:r>
        <w:rPr>
          <w:rFonts w:hint="eastAsia" w:ascii="仿宋" w:hAnsi="仿宋" w:eastAsia="仿宋"/>
          <w:sz w:val="28"/>
          <w:szCs w:val="28"/>
        </w:rPr>
        <w:t>十六、本次赛事最终解释权属于组委会，未尽事宜，另行通知。</w:t>
      </w:r>
      <w:bookmarkStart w:id="0" w:name="_GoBack"/>
      <w:bookmarkEnd w:id="0"/>
    </w:p>
    <w:p>
      <w:pPr>
        <w:rPr>
          <w:rFonts w:asciiTheme="majorEastAsia" w:hAnsiTheme="majorEastAsia" w:eastAsiaTheme="majorEastAsia"/>
          <w:b/>
          <w:szCs w:val="21"/>
        </w:rPr>
      </w:pPr>
      <w:r>
        <w:rPr>
          <w:rFonts w:hint="eastAsia" w:ascii="微软雅黑" w:hAnsi="微软雅黑" w:eastAsia="微软雅黑"/>
          <w:b/>
          <w:bCs/>
          <w:color w:val="333333"/>
          <w:kern w:val="0"/>
          <w:szCs w:val="21"/>
        </w:rPr>
        <w:t>附件1</w:t>
      </w:r>
    </w:p>
    <w:p>
      <w:pPr>
        <w:jc w:val="center"/>
        <w:rPr>
          <w:rFonts w:asciiTheme="majorEastAsia" w:hAnsiTheme="majorEastAsia" w:eastAsiaTheme="majorEastAsia"/>
          <w:b/>
          <w:szCs w:val="21"/>
        </w:rPr>
      </w:pPr>
      <w:r>
        <w:rPr>
          <w:rFonts w:hint="eastAsia" w:ascii="微软雅黑" w:hAnsi="微软雅黑" w:eastAsia="微软雅黑"/>
          <w:b/>
          <w:bCs/>
          <w:color w:val="333333"/>
          <w:kern w:val="0"/>
          <w:sz w:val="36"/>
          <w:szCs w:val="36"/>
        </w:rPr>
        <w:t>报  名  表（       ）</w:t>
      </w:r>
    </w:p>
    <w:tbl>
      <w:tblPr>
        <w:tblStyle w:val="10"/>
        <w:tblpPr w:leftFromText="180" w:rightFromText="180" w:vertAnchor="text" w:horzAnchor="margin" w:tblpX="148" w:tblpY="45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734"/>
        <w:gridCol w:w="736"/>
        <w:gridCol w:w="979"/>
        <w:gridCol w:w="699"/>
        <w:gridCol w:w="1538"/>
        <w:gridCol w:w="2799"/>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736" w:type="dxa"/>
            <w:vAlign w:val="center"/>
          </w:tcPr>
          <w:p>
            <w:pPr>
              <w:rPr>
                <w:b/>
                <w:sz w:val="24"/>
                <w:szCs w:val="24"/>
              </w:rPr>
            </w:pPr>
            <w:r>
              <w:rPr>
                <w:rFonts w:hint="eastAsia" w:ascii="微软雅黑" w:hAnsi="微软雅黑" w:eastAsia="微软雅黑"/>
                <w:b/>
                <w:color w:val="333333"/>
                <w:kern w:val="0"/>
                <w:sz w:val="24"/>
                <w:szCs w:val="24"/>
              </w:rPr>
              <w:t>序号</w:t>
            </w:r>
          </w:p>
        </w:tc>
        <w:tc>
          <w:tcPr>
            <w:tcW w:w="734" w:type="dxa"/>
            <w:vAlign w:val="center"/>
          </w:tcPr>
          <w:p>
            <w:pPr>
              <w:jc w:val="center"/>
              <w:rPr>
                <w:b/>
                <w:sz w:val="24"/>
                <w:szCs w:val="24"/>
              </w:rPr>
            </w:pPr>
            <w:r>
              <w:rPr>
                <w:rFonts w:hint="eastAsia" w:ascii="微软雅黑" w:hAnsi="微软雅黑" w:eastAsia="微软雅黑"/>
                <w:b/>
                <w:color w:val="333333"/>
                <w:kern w:val="0"/>
                <w:sz w:val="24"/>
                <w:szCs w:val="24"/>
              </w:rPr>
              <w:t>单位</w:t>
            </w:r>
          </w:p>
        </w:tc>
        <w:tc>
          <w:tcPr>
            <w:tcW w:w="736" w:type="dxa"/>
            <w:vAlign w:val="center"/>
          </w:tcPr>
          <w:p>
            <w:pPr>
              <w:jc w:val="center"/>
              <w:rPr>
                <w:b/>
                <w:sz w:val="24"/>
                <w:szCs w:val="24"/>
              </w:rPr>
            </w:pPr>
            <w:r>
              <w:rPr>
                <w:rFonts w:hint="eastAsia" w:ascii="微软雅黑" w:hAnsi="微软雅黑" w:eastAsia="微软雅黑"/>
                <w:b/>
                <w:color w:val="333333"/>
                <w:kern w:val="0"/>
                <w:sz w:val="24"/>
                <w:szCs w:val="24"/>
              </w:rPr>
              <w:t>组别</w:t>
            </w:r>
          </w:p>
        </w:tc>
        <w:tc>
          <w:tcPr>
            <w:tcW w:w="979" w:type="dxa"/>
            <w:vAlign w:val="center"/>
          </w:tcPr>
          <w:p>
            <w:pPr>
              <w:jc w:val="center"/>
              <w:rPr>
                <w:b/>
                <w:sz w:val="24"/>
                <w:szCs w:val="24"/>
              </w:rPr>
            </w:pPr>
            <w:r>
              <w:rPr>
                <w:rFonts w:hint="eastAsia" w:ascii="微软雅黑" w:hAnsi="微软雅黑" w:eastAsia="微软雅黑"/>
                <w:b/>
                <w:color w:val="333333"/>
                <w:kern w:val="0"/>
                <w:sz w:val="24"/>
                <w:szCs w:val="24"/>
              </w:rPr>
              <w:t>姓  名</w:t>
            </w:r>
          </w:p>
        </w:tc>
        <w:tc>
          <w:tcPr>
            <w:tcW w:w="699" w:type="dxa"/>
            <w:vAlign w:val="center"/>
          </w:tcPr>
          <w:p>
            <w:pPr>
              <w:jc w:val="center"/>
              <w:rPr>
                <w:b/>
                <w:sz w:val="24"/>
                <w:szCs w:val="24"/>
              </w:rPr>
            </w:pPr>
            <w:r>
              <w:rPr>
                <w:rFonts w:hint="eastAsia" w:ascii="微软雅黑" w:hAnsi="微软雅黑" w:eastAsia="微软雅黑"/>
                <w:b/>
                <w:color w:val="333333"/>
                <w:kern w:val="0"/>
                <w:sz w:val="24"/>
                <w:szCs w:val="24"/>
              </w:rPr>
              <w:t>性别</w:t>
            </w:r>
          </w:p>
        </w:tc>
        <w:tc>
          <w:tcPr>
            <w:tcW w:w="1538" w:type="dxa"/>
            <w:vAlign w:val="center"/>
          </w:tcPr>
          <w:p>
            <w:pPr>
              <w:jc w:val="center"/>
              <w:rPr>
                <w:b/>
                <w:sz w:val="24"/>
                <w:szCs w:val="24"/>
              </w:rPr>
            </w:pPr>
            <w:r>
              <w:rPr>
                <w:rFonts w:hint="eastAsia" w:ascii="微软雅黑" w:hAnsi="微软雅黑" w:eastAsia="微软雅黑"/>
                <w:b/>
                <w:color w:val="333333"/>
                <w:kern w:val="0"/>
                <w:sz w:val="24"/>
                <w:szCs w:val="24"/>
              </w:rPr>
              <w:t>出生年月</w:t>
            </w:r>
          </w:p>
        </w:tc>
        <w:tc>
          <w:tcPr>
            <w:tcW w:w="2799" w:type="dxa"/>
            <w:vAlign w:val="center"/>
          </w:tcPr>
          <w:p>
            <w:pPr>
              <w:jc w:val="center"/>
              <w:rPr>
                <w:b/>
                <w:sz w:val="24"/>
                <w:szCs w:val="24"/>
              </w:rPr>
            </w:pPr>
            <w:r>
              <w:rPr>
                <w:rFonts w:hint="eastAsia" w:ascii="微软雅黑" w:hAnsi="微软雅黑" w:eastAsia="微软雅黑"/>
                <w:b/>
                <w:color w:val="333333"/>
                <w:kern w:val="0"/>
                <w:sz w:val="24"/>
                <w:szCs w:val="24"/>
              </w:rPr>
              <w:t>身 份 证 号</w:t>
            </w:r>
          </w:p>
        </w:tc>
        <w:tc>
          <w:tcPr>
            <w:tcW w:w="1385" w:type="dxa"/>
            <w:vAlign w:val="center"/>
          </w:tcPr>
          <w:p>
            <w:pPr>
              <w:jc w:val="center"/>
              <w:rPr>
                <w:rFonts w:ascii="微软雅黑" w:hAnsi="微软雅黑" w:eastAsia="微软雅黑"/>
                <w:b/>
                <w:color w:val="333333"/>
                <w:kern w:val="0"/>
                <w:sz w:val="24"/>
                <w:szCs w:val="24"/>
              </w:rPr>
            </w:pPr>
            <w:r>
              <w:rPr>
                <w:rFonts w:hint="eastAsia" w:ascii="微软雅黑" w:hAnsi="微软雅黑" w:eastAsia="微软雅黑"/>
                <w:b/>
                <w:color w:val="333333"/>
                <w:kern w:val="0"/>
                <w:sz w:val="24"/>
                <w:szCs w:val="24"/>
              </w:rPr>
              <w:t>食宿</w:t>
            </w:r>
          </w:p>
          <w:p>
            <w:pPr>
              <w:jc w:val="center"/>
              <w:rPr>
                <w:b/>
                <w:sz w:val="24"/>
                <w:szCs w:val="24"/>
              </w:rPr>
            </w:pPr>
            <w:r>
              <w:rPr>
                <w:rFonts w:hint="eastAsia" w:ascii="微软雅黑" w:hAnsi="微软雅黑" w:eastAsia="微软雅黑"/>
                <w:b/>
                <w:color w:val="333333"/>
                <w:kern w:val="0"/>
                <w:sz w:val="24"/>
                <w:szCs w:val="24"/>
              </w:rPr>
              <w:t>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szCs w:val="21"/>
              </w:rPr>
            </w:pPr>
            <w:r>
              <w:rPr>
                <w:rFonts w:hint="eastAsia" w:ascii="微软雅黑" w:hAnsi="微软雅黑" w:eastAsia="微软雅黑"/>
                <w:color w:val="333333"/>
                <w:kern w:val="0"/>
                <w:szCs w:val="21"/>
              </w:rPr>
              <w:t>1</w:t>
            </w:r>
          </w:p>
        </w:tc>
        <w:tc>
          <w:tcPr>
            <w:tcW w:w="734" w:type="dxa"/>
            <w:vAlign w:val="center"/>
          </w:tcPr>
          <w:p>
            <w:pPr>
              <w:jc w:val="center"/>
              <w:rPr>
                <w:szCs w:val="21"/>
              </w:rPr>
            </w:pPr>
          </w:p>
        </w:tc>
        <w:tc>
          <w:tcPr>
            <w:tcW w:w="736" w:type="dxa"/>
            <w:vAlign w:val="center"/>
          </w:tcPr>
          <w:p>
            <w:pPr>
              <w:jc w:val="center"/>
              <w:rPr>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szCs w:val="21"/>
              </w:rPr>
            </w:pPr>
            <w:r>
              <w:rPr>
                <w:rFonts w:hint="eastAsia" w:ascii="微软雅黑" w:hAnsi="微软雅黑" w:eastAsia="微软雅黑"/>
                <w:color w:val="333333"/>
                <w:kern w:val="0"/>
                <w:szCs w:val="21"/>
              </w:rPr>
              <w:t>2</w:t>
            </w:r>
          </w:p>
        </w:tc>
        <w:tc>
          <w:tcPr>
            <w:tcW w:w="734" w:type="dxa"/>
            <w:vAlign w:val="center"/>
          </w:tcPr>
          <w:p>
            <w:pPr>
              <w:jc w:val="center"/>
              <w:rPr>
                <w:szCs w:val="21"/>
              </w:rPr>
            </w:pPr>
          </w:p>
        </w:tc>
        <w:tc>
          <w:tcPr>
            <w:tcW w:w="736" w:type="dxa"/>
            <w:vAlign w:val="center"/>
          </w:tcPr>
          <w:p>
            <w:pPr>
              <w:jc w:val="center"/>
              <w:rPr>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szCs w:val="21"/>
              </w:rPr>
            </w:pPr>
            <w:r>
              <w:rPr>
                <w:rFonts w:hint="eastAsia" w:ascii="微软雅黑" w:hAnsi="微软雅黑" w:eastAsia="微软雅黑"/>
                <w:color w:val="333333"/>
                <w:kern w:val="0"/>
                <w:szCs w:val="21"/>
              </w:rPr>
              <w:t>3</w:t>
            </w:r>
          </w:p>
        </w:tc>
        <w:tc>
          <w:tcPr>
            <w:tcW w:w="734" w:type="dxa"/>
            <w:vAlign w:val="center"/>
          </w:tcPr>
          <w:p>
            <w:pPr>
              <w:jc w:val="center"/>
              <w:rPr>
                <w:szCs w:val="21"/>
              </w:rPr>
            </w:pPr>
          </w:p>
        </w:tc>
        <w:tc>
          <w:tcPr>
            <w:tcW w:w="736" w:type="dxa"/>
            <w:vAlign w:val="center"/>
          </w:tcPr>
          <w:p>
            <w:pPr>
              <w:jc w:val="center"/>
              <w:rPr>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hint="eastAsia" w:ascii="微软雅黑" w:hAnsi="微软雅黑" w:eastAsia="微软雅黑"/>
                <w:color w:val="333333"/>
                <w:kern w:val="0"/>
                <w:szCs w:val="21"/>
              </w:rPr>
              <w:t>4</w:t>
            </w:r>
          </w:p>
        </w:tc>
        <w:tc>
          <w:tcPr>
            <w:tcW w:w="734" w:type="dxa"/>
            <w:vAlign w:val="center"/>
          </w:tcPr>
          <w:p>
            <w:pPr>
              <w:jc w:val="center"/>
              <w:rPr>
                <w:szCs w:val="21"/>
              </w:rPr>
            </w:pPr>
          </w:p>
        </w:tc>
        <w:tc>
          <w:tcPr>
            <w:tcW w:w="736" w:type="dxa"/>
            <w:vAlign w:val="center"/>
          </w:tcPr>
          <w:p>
            <w:pPr>
              <w:jc w:val="center"/>
              <w:rPr>
                <w:szCs w:val="21"/>
              </w:rPr>
            </w:pPr>
          </w:p>
        </w:tc>
        <w:tc>
          <w:tcPr>
            <w:tcW w:w="979" w:type="dxa"/>
            <w:vAlign w:val="center"/>
          </w:tcPr>
          <w:p>
            <w:pPr>
              <w:jc w:val="center"/>
              <w:rPr>
                <w:rFonts w:ascii="微软雅黑" w:hAnsi="微软雅黑" w:eastAsia="微软雅黑"/>
                <w:color w:val="333333"/>
                <w:kern w:val="0"/>
                <w:szCs w:val="21"/>
              </w:rPr>
            </w:pPr>
          </w:p>
        </w:tc>
        <w:tc>
          <w:tcPr>
            <w:tcW w:w="699" w:type="dxa"/>
            <w:vAlign w:val="center"/>
          </w:tcPr>
          <w:p>
            <w:pPr>
              <w:jc w:val="center"/>
              <w:rPr>
                <w:rFonts w:ascii="微软雅黑" w:hAnsi="微软雅黑" w:eastAsia="微软雅黑"/>
                <w:color w:val="333333"/>
                <w:kern w:val="0"/>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rFonts w:ascii="微软雅黑" w:hAnsi="微软雅黑" w:eastAsia="微软雅黑"/>
                <w:color w:val="333333"/>
                <w:kern w:val="0"/>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hint="eastAsia" w:ascii="微软雅黑" w:hAnsi="微软雅黑" w:eastAsia="微软雅黑"/>
                <w:color w:val="333333"/>
                <w:kern w:val="0"/>
                <w:szCs w:val="21"/>
              </w:rPr>
              <w:t>5</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6</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7</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8</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9</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10</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11</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12</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13</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14</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15</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36" w:type="dxa"/>
            <w:vAlign w:val="center"/>
          </w:tcPr>
          <w:p>
            <w:pPr>
              <w:jc w:val="center"/>
              <w:rPr>
                <w:rFonts w:ascii="微软雅黑" w:hAnsi="微软雅黑" w:eastAsia="微软雅黑"/>
                <w:color w:val="333333"/>
                <w:kern w:val="0"/>
                <w:szCs w:val="21"/>
              </w:rPr>
            </w:pPr>
            <w:r>
              <w:rPr>
                <w:rFonts w:ascii="微软雅黑" w:hAnsi="微软雅黑" w:eastAsia="微软雅黑"/>
                <w:color w:val="333333"/>
                <w:kern w:val="0"/>
                <w:szCs w:val="21"/>
              </w:rPr>
              <w:t>16</w:t>
            </w:r>
          </w:p>
        </w:tc>
        <w:tc>
          <w:tcPr>
            <w:tcW w:w="734" w:type="dxa"/>
            <w:vAlign w:val="center"/>
          </w:tcPr>
          <w:p>
            <w:pPr>
              <w:jc w:val="center"/>
              <w:rPr>
                <w:szCs w:val="21"/>
              </w:rPr>
            </w:pPr>
          </w:p>
        </w:tc>
        <w:tc>
          <w:tcPr>
            <w:tcW w:w="736" w:type="dxa"/>
            <w:vAlign w:val="center"/>
          </w:tcPr>
          <w:p>
            <w:pPr>
              <w:jc w:val="center"/>
              <w:rPr>
                <w:rFonts w:ascii="微软雅黑" w:hAnsi="微软雅黑" w:eastAsia="微软雅黑"/>
                <w:color w:val="333333"/>
                <w:kern w:val="0"/>
                <w:szCs w:val="21"/>
              </w:rPr>
            </w:pPr>
          </w:p>
        </w:tc>
        <w:tc>
          <w:tcPr>
            <w:tcW w:w="979" w:type="dxa"/>
            <w:vAlign w:val="center"/>
          </w:tcPr>
          <w:p>
            <w:pPr>
              <w:jc w:val="center"/>
              <w:rPr>
                <w:szCs w:val="21"/>
              </w:rPr>
            </w:pPr>
          </w:p>
        </w:tc>
        <w:tc>
          <w:tcPr>
            <w:tcW w:w="699" w:type="dxa"/>
            <w:vAlign w:val="center"/>
          </w:tcPr>
          <w:p>
            <w:pPr>
              <w:jc w:val="center"/>
              <w:rPr>
                <w:szCs w:val="21"/>
              </w:rPr>
            </w:pPr>
          </w:p>
        </w:tc>
        <w:tc>
          <w:tcPr>
            <w:tcW w:w="1538" w:type="dxa"/>
            <w:vAlign w:val="center"/>
          </w:tcPr>
          <w:p>
            <w:pPr>
              <w:jc w:val="center"/>
              <w:rPr>
                <w:rFonts w:ascii="微软雅黑" w:hAnsi="微软雅黑" w:eastAsia="微软雅黑"/>
                <w:color w:val="333333"/>
                <w:kern w:val="0"/>
                <w:szCs w:val="21"/>
              </w:rPr>
            </w:pPr>
          </w:p>
        </w:tc>
        <w:tc>
          <w:tcPr>
            <w:tcW w:w="2799" w:type="dxa"/>
            <w:vAlign w:val="center"/>
          </w:tcPr>
          <w:p>
            <w:pPr>
              <w:jc w:val="center"/>
              <w:rPr>
                <w:szCs w:val="21"/>
              </w:rPr>
            </w:pPr>
          </w:p>
        </w:tc>
        <w:tc>
          <w:tcPr>
            <w:tcW w:w="1385" w:type="dxa"/>
            <w:vAlign w:val="center"/>
          </w:tcPr>
          <w:p>
            <w:pPr>
              <w:jc w:val="center"/>
              <w:rPr>
                <w:rFonts w:ascii="微软雅黑" w:hAnsi="微软雅黑" w:eastAsia="微软雅黑"/>
                <w:color w:val="333333"/>
                <w:kern w:val="0"/>
                <w:szCs w:val="21"/>
              </w:rPr>
            </w:pPr>
          </w:p>
        </w:tc>
      </w:tr>
    </w:tbl>
    <w:p/>
    <w:p>
      <w:r>
        <w:rPr>
          <w:rFonts w:hint="eastAsia"/>
          <w:b/>
          <w:bCs/>
        </w:rPr>
        <w:t>备注：</w:t>
      </w:r>
      <w:r>
        <w:rPr>
          <w:rFonts w:hint="eastAsia"/>
        </w:rPr>
        <w:t>抽查获奖学生身份证或者户口薄。允许小年龄报名高组别比赛，不允许大年龄报低组别比赛，一经发现，取消获奖及出线参赛资格，由下面最近排名补录获奖以及出线名额，并且一年内不得报名参加开平市象棋协会组织的有关类型的象棋比赛活动。</w:t>
      </w:r>
    </w:p>
    <w:p>
      <w:pPr>
        <w:spacing w:line="400" w:lineRule="exact"/>
        <w:rPr>
          <w:rFonts w:ascii="微软雅黑" w:hAnsi="微软雅黑" w:eastAsia="微软雅黑"/>
          <w:b/>
          <w:bCs/>
          <w:color w:val="333333"/>
          <w:kern w:val="0"/>
          <w:szCs w:val="21"/>
        </w:rPr>
      </w:pPr>
    </w:p>
    <w:p>
      <w:pPr>
        <w:spacing w:line="400" w:lineRule="exact"/>
        <w:rPr>
          <w:rFonts w:ascii="微软雅黑" w:hAnsi="微软雅黑" w:eastAsia="微软雅黑"/>
          <w:b/>
          <w:bCs/>
          <w:color w:val="333333"/>
          <w:kern w:val="0"/>
          <w:szCs w:val="21"/>
        </w:rPr>
      </w:pPr>
      <w:r>
        <w:rPr>
          <w:rFonts w:hint="eastAsia" w:ascii="微软雅黑" w:hAnsi="微软雅黑" w:eastAsia="微软雅黑"/>
          <w:b/>
          <w:bCs/>
          <w:color w:val="333333"/>
          <w:kern w:val="0"/>
          <w:szCs w:val="21"/>
        </w:rPr>
        <w:t>附件2</w:t>
      </w:r>
    </w:p>
    <w:p>
      <w:pPr>
        <w:spacing w:line="400" w:lineRule="exact"/>
        <w:rPr>
          <w:rFonts w:asciiTheme="majorEastAsia" w:hAnsiTheme="majorEastAsia" w:eastAsiaTheme="majorEastAsia"/>
          <w:b/>
          <w:sz w:val="28"/>
          <w:szCs w:val="28"/>
        </w:rPr>
      </w:pPr>
      <w:r>
        <w:rPr>
          <w:rFonts w:hint="eastAsia" w:asciiTheme="majorEastAsia" w:hAnsiTheme="majorEastAsia" w:eastAsiaTheme="majorEastAsia"/>
          <w:b/>
          <w:sz w:val="28"/>
          <w:szCs w:val="28"/>
        </w:rPr>
        <w:t>新世界大酒店</w:t>
      </w:r>
    </w:p>
    <w:p>
      <w:pPr>
        <w:spacing w:line="400" w:lineRule="exact"/>
        <w:rPr>
          <w:rFonts w:ascii="仿宋" w:hAnsi="仿宋" w:eastAsia="仿宋"/>
          <w:bCs/>
          <w:sz w:val="24"/>
          <w:szCs w:val="24"/>
        </w:rPr>
      </w:pPr>
      <w:r>
        <w:rPr>
          <w:rFonts w:hint="eastAsia" w:ascii="仿宋" w:hAnsi="仿宋" w:eastAsia="仿宋"/>
          <w:bCs/>
          <w:sz w:val="24"/>
          <w:szCs w:val="24"/>
        </w:rPr>
        <w:t>1、比赛地点：新世界大酒店，广东省江门市开平市曙光西路62号。</w:t>
      </w:r>
    </w:p>
    <w:p>
      <w:pPr>
        <w:spacing w:line="400" w:lineRule="exact"/>
        <w:rPr>
          <w:rFonts w:ascii="仿宋" w:hAnsi="仿宋" w:eastAsia="仿宋"/>
          <w:bCs/>
          <w:sz w:val="24"/>
          <w:szCs w:val="24"/>
        </w:rPr>
      </w:pPr>
      <w:r>
        <w:rPr>
          <w:rFonts w:hint="eastAsia" w:ascii="仿宋" w:hAnsi="仿宋" w:eastAsia="仿宋"/>
          <w:bCs/>
          <w:sz w:val="24"/>
          <w:szCs w:val="24"/>
        </w:rPr>
        <w:t>2、报到时间：所有参赛选手9月23早上8点前往酒店签到，报到后请根据酒店指引牌前往赛场。</w:t>
      </w:r>
    </w:p>
    <w:p>
      <w:pPr>
        <w:spacing w:line="400" w:lineRule="exact"/>
        <w:rPr>
          <w:rFonts w:ascii="仿宋" w:hAnsi="仿宋" w:eastAsia="仿宋"/>
          <w:bCs/>
          <w:sz w:val="24"/>
          <w:szCs w:val="24"/>
        </w:rPr>
      </w:pPr>
      <w:r>
        <w:rPr>
          <w:rFonts w:hint="eastAsia" w:ascii="仿宋" w:hAnsi="仿宋" w:eastAsia="仿宋"/>
          <w:bCs/>
          <w:sz w:val="24"/>
          <w:szCs w:val="24"/>
        </w:rPr>
        <w:t>3、注意事项：</w:t>
      </w:r>
    </w:p>
    <w:p>
      <w:pPr>
        <w:spacing w:line="400" w:lineRule="exact"/>
        <w:rPr>
          <w:rFonts w:ascii="仿宋" w:hAnsi="仿宋" w:eastAsia="仿宋"/>
          <w:bCs/>
          <w:sz w:val="24"/>
          <w:szCs w:val="24"/>
        </w:rPr>
      </w:pPr>
      <w:r>
        <w:rPr>
          <w:rFonts w:hint="eastAsia" w:ascii="仿宋" w:hAnsi="仿宋" w:eastAsia="仿宋"/>
          <w:bCs/>
          <w:sz w:val="24"/>
          <w:szCs w:val="24"/>
        </w:rPr>
        <w:t>(1)所有参赛选手请衣冠整洁，不得穿拖鞋进入赛场，如衣冠不整工作人员有权拒绝进入赛场。</w:t>
      </w:r>
    </w:p>
    <w:p>
      <w:pPr>
        <w:spacing w:line="400" w:lineRule="exact"/>
        <w:rPr>
          <w:rFonts w:ascii="仿宋" w:hAnsi="仿宋" w:eastAsia="仿宋"/>
          <w:bCs/>
          <w:sz w:val="24"/>
          <w:szCs w:val="24"/>
        </w:rPr>
      </w:pPr>
      <w:r>
        <w:rPr>
          <w:rFonts w:hint="eastAsia" w:ascii="仿宋" w:hAnsi="仿宋" w:eastAsia="仿宋"/>
          <w:bCs/>
          <w:sz w:val="24"/>
          <w:szCs w:val="24"/>
        </w:rPr>
        <w:t>(2)所有参赛选手请遵守酒店相关规定和赛场纪律，必须接受安全检查。</w:t>
      </w:r>
    </w:p>
    <w:p>
      <w:pPr>
        <w:spacing w:line="400" w:lineRule="exact"/>
        <w:rPr>
          <w:rFonts w:ascii="仿宋" w:hAnsi="仿宋" w:eastAsia="仿宋"/>
          <w:bCs/>
          <w:sz w:val="24"/>
          <w:szCs w:val="24"/>
        </w:rPr>
      </w:pPr>
      <w:r>
        <w:rPr>
          <w:rFonts w:hint="eastAsia" w:ascii="仿宋" w:hAnsi="仿宋" w:eastAsia="仿宋"/>
          <w:bCs/>
          <w:sz w:val="24"/>
          <w:szCs w:val="24"/>
        </w:rPr>
        <w:t>(3)因酒店停车位有限，请参赛选手尽量乘坐公共交通前往赛场。</w:t>
      </w:r>
    </w:p>
    <w:p>
      <w:pPr>
        <w:spacing w:line="400" w:lineRule="exact"/>
        <w:rPr>
          <w:rFonts w:ascii="仿宋" w:hAnsi="仿宋" w:eastAsia="仿宋"/>
          <w:bCs/>
          <w:sz w:val="24"/>
          <w:szCs w:val="24"/>
        </w:rPr>
      </w:pPr>
      <w:r>
        <w:rPr>
          <w:rFonts w:hint="eastAsia" w:ascii="仿宋" w:hAnsi="仿宋" w:eastAsia="仿宋"/>
          <w:bCs/>
          <w:sz w:val="24"/>
          <w:szCs w:val="24"/>
        </w:rPr>
        <w:t>4、订房提示：如需入住赛场酒店的参赛选手请自行与酒店工作人员联系，住房价格将按照组委会商定的优惠标准执行，另外，酒店提供自助餐30元/位/餐，酒店工作人员电话：0750-2378888。</w:t>
      </w:r>
    </w:p>
    <w:p>
      <w:pPr>
        <w:spacing w:line="400" w:lineRule="exact"/>
        <w:rPr>
          <w:rFonts w:ascii="仿宋" w:hAnsi="仿宋" w:eastAsia="仿宋"/>
          <w:bCs/>
          <w:sz w:val="24"/>
          <w:szCs w:val="24"/>
        </w:rPr>
      </w:pPr>
      <w:r>
        <w:rPr>
          <w:rFonts w:hint="eastAsia" w:ascii="仿宋" w:hAnsi="仿宋" w:eastAsia="仿宋"/>
          <w:bCs/>
          <w:sz w:val="24"/>
          <w:szCs w:val="24"/>
        </w:rPr>
        <w:t>5、交通指引：</w:t>
      </w:r>
    </w:p>
    <w:p>
      <w:pPr>
        <w:spacing w:line="400" w:lineRule="exact"/>
        <w:rPr>
          <w:rFonts w:ascii="仿宋" w:hAnsi="仿宋" w:eastAsia="仿宋"/>
          <w:bCs/>
          <w:sz w:val="24"/>
          <w:szCs w:val="24"/>
        </w:rPr>
      </w:pPr>
      <w:r>
        <w:rPr>
          <w:rFonts w:hint="eastAsia" w:ascii="仿宋" w:hAnsi="仿宋" w:eastAsia="仿宋"/>
          <w:bCs/>
          <w:sz w:val="24"/>
          <w:szCs w:val="24"/>
        </w:rPr>
        <w:t>(1)开平市义祠汽车客运站</w:t>
      </w:r>
    </w:p>
    <w:p>
      <w:pPr>
        <w:spacing w:line="400" w:lineRule="exact"/>
        <w:rPr>
          <w:rFonts w:ascii="仿宋" w:hAnsi="仿宋" w:eastAsia="仿宋"/>
          <w:bCs/>
          <w:sz w:val="24"/>
          <w:szCs w:val="24"/>
        </w:rPr>
      </w:pPr>
      <w:r>
        <w:rPr>
          <w:rFonts w:hint="eastAsia" w:ascii="仿宋" w:hAnsi="仿宋" w:eastAsia="仿宋"/>
          <w:bCs/>
          <w:sz w:val="24"/>
          <w:szCs w:val="24"/>
        </w:rPr>
        <w:t>公交：乘坐13路或301路公交车在义祠站（始发站）上车，到金侨城站下车，步行到新世界大酒店约433米。</w:t>
      </w:r>
    </w:p>
    <w:p>
      <w:pPr>
        <w:spacing w:line="400" w:lineRule="exact"/>
        <w:rPr>
          <w:rFonts w:ascii="仿宋" w:hAnsi="仿宋" w:eastAsia="仿宋"/>
          <w:bCs/>
          <w:sz w:val="24"/>
          <w:szCs w:val="24"/>
        </w:rPr>
      </w:pPr>
      <w:r>
        <w:rPr>
          <w:rFonts w:hint="eastAsia" w:ascii="仿宋" w:hAnsi="仿宋" w:eastAsia="仿宋"/>
          <w:bCs/>
          <w:sz w:val="24"/>
          <w:szCs w:val="24"/>
        </w:rPr>
        <w:t>（2）开平市汽车总站</w:t>
      </w:r>
    </w:p>
    <w:p>
      <w:pPr>
        <w:spacing w:line="400" w:lineRule="exact"/>
        <w:rPr>
          <w:rFonts w:ascii="仿宋" w:hAnsi="仿宋" w:eastAsia="仿宋"/>
          <w:bCs/>
          <w:sz w:val="24"/>
          <w:szCs w:val="24"/>
        </w:rPr>
      </w:pPr>
      <w:r>
        <w:rPr>
          <w:rFonts w:hint="eastAsia" w:ascii="仿宋" w:hAnsi="仿宋" w:eastAsia="仿宋"/>
          <w:bCs/>
          <w:sz w:val="24"/>
          <w:szCs w:val="24"/>
        </w:rPr>
        <w:drawing>
          <wp:anchor distT="0" distB="0" distL="114300" distR="114300" simplePos="0" relativeHeight="251661312" behindDoc="0" locked="0" layoutInCell="1" allowOverlap="1">
            <wp:simplePos x="0" y="0"/>
            <wp:positionH relativeFrom="column">
              <wp:posOffset>-15240</wp:posOffset>
            </wp:positionH>
            <wp:positionV relativeFrom="paragraph">
              <wp:posOffset>430530</wp:posOffset>
            </wp:positionV>
            <wp:extent cx="2743200" cy="1965960"/>
            <wp:effectExtent l="19050" t="0" r="0" b="0"/>
            <wp:wrapSquare wrapText="bothSides"/>
            <wp:docPr id="3" name="图片 3" descr="1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timg"/>
                    <pic:cNvPicPr>
                      <a:picLocks noChangeAspect="1"/>
                    </pic:cNvPicPr>
                  </pic:nvPicPr>
                  <pic:blipFill>
                    <a:blip r:embed="rId10" cstate="print"/>
                    <a:stretch>
                      <a:fillRect/>
                    </a:stretch>
                  </pic:blipFill>
                  <pic:spPr>
                    <a:xfrm>
                      <a:off x="0" y="0"/>
                      <a:ext cx="2743200" cy="1965960"/>
                    </a:xfrm>
                    <a:prstGeom prst="rect">
                      <a:avLst/>
                    </a:prstGeom>
                    <a:ln>
                      <a:noFill/>
                    </a:ln>
                    <a:effectLst>
                      <a:softEdge rad="112500"/>
                    </a:effectLst>
                  </pic:spPr>
                </pic:pic>
              </a:graphicData>
            </a:graphic>
          </wp:anchor>
        </w:drawing>
      </w:r>
      <w:r>
        <w:rPr>
          <w:rFonts w:hint="eastAsia" w:ascii="仿宋" w:hAnsi="仿宋" w:eastAsia="仿宋"/>
          <w:bCs/>
          <w:sz w:val="24"/>
          <w:szCs w:val="24"/>
        </w:rPr>
        <w:t>步行：在开平市汽车总站下车步行到新世界大酒店约410米。</w:t>
      </w:r>
    </w:p>
    <w:p>
      <w:pPr>
        <w:spacing w:line="400" w:lineRule="exact"/>
        <w:rPr>
          <w:rFonts w:ascii="仿宋" w:hAnsi="仿宋" w:eastAsia="仿宋"/>
          <w:sz w:val="24"/>
          <w:szCs w:val="24"/>
        </w:rPr>
      </w:pPr>
      <w:r>
        <w:rPr>
          <w:rFonts w:hint="eastAsia" w:ascii="仿宋" w:hAnsi="仿宋" w:eastAsia="仿宋"/>
          <w:sz w:val="24"/>
          <w:szCs w:val="24"/>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173990</wp:posOffset>
            </wp:positionV>
            <wp:extent cx="2865755" cy="1965960"/>
            <wp:effectExtent l="19050" t="0" r="0" b="0"/>
            <wp:wrapSquare wrapText="bothSides"/>
            <wp:docPr id="2" name="图片 2" descr="1504531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04531563(1)"/>
                    <pic:cNvPicPr>
                      <a:picLocks noChangeAspect="1"/>
                    </pic:cNvPicPr>
                  </pic:nvPicPr>
                  <pic:blipFill>
                    <a:blip r:embed="rId11" cstate="print"/>
                    <a:stretch>
                      <a:fillRect/>
                    </a:stretch>
                  </pic:blipFill>
                  <pic:spPr>
                    <a:xfrm>
                      <a:off x="0" y="0"/>
                      <a:ext cx="2865755" cy="1965960"/>
                    </a:xfrm>
                    <a:prstGeom prst="rect">
                      <a:avLst/>
                    </a:prstGeom>
                    <a:ln>
                      <a:noFill/>
                    </a:ln>
                    <a:effectLst>
                      <a:softEdge rad="112500"/>
                    </a:effectLst>
                  </pic:spPr>
                </pic:pic>
              </a:graphicData>
            </a:graphic>
          </wp:anchor>
        </w:drawing>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ind w:firstLine="240" w:firstLineChars="100"/>
        <w:rPr>
          <w:rFonts w:ascii="仿宋" w:hAnsi="仿宋" w:eastAsia="仿宋"/>
          <w:sz w:val="24"/>
          <w:szCs w:val="24"/>
        </w:rPr>
      </w:pPr>
      <w:r>
        <w:rPr>
          <w:rFonts w:hint="eastAsia" w:ascii="仿宋" w:hAnsi="仿宋" w:eastAsia="仿宋"/>
          <w:sz w:val="24"/>
          <w:szCs w:val="24"/>
        </w:rPr>
        <w:t>广东省江门市开平市曙光西路62号                         定位图</w:t>
      </w:r>
    </w:p>
    <w:p>
      <w:pPr>
        <w:rPr>
          <w:rFonts w:ascii="宋体" w:hAnsi="宋体"/>
          <w:szCs w:val="21"/>
        </w:rPr>
      </w:pPr>
      <w:r>
        <w:rPr>
          <w:rFonts w:hint="eastAsia" w:ascii="仿宋" w:hAnsi="仿宋" w:eastAsia="仿宋"/>
          <w:sz w:val="28"/>
          <w:szCs w:val="28"/>
        </w:rPr>
        <w:drawing>
          <wp:anchor distT="0" distB="0" distL="114300" distR="114300" simplePos="0" relativeHeight="251663360" behindDoc="0" locked="0" layoutInCell="1" allowOverlap="1">
            <wp:simplePos x="0" y="0"/>
            <wp:positionH relativeFrom="column">
              <wp:posOffset>3223260</wp:posOffset>
            </wp:positionH>
            <wp:positionV relativeFrom="paragraph">
              <wp:posOffset>69850</wp:posOffset>
            </wp:positionV>
            <wp:extent cx="2868930" cy="1828800"/>
            <wp:effectExtent l="19050" t="0" r="7620" b="0"/>
            <wp:wrapSquare wrapText="bothSides"/>
            <wp:docPr id="6" name="图片 4"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timg"/>
                    <pic:cNvPicPr>
                      <a:picLocks noChangeAspect="1"/>
                    </pic:cNvPicPr>
                  </pic:nvPicPr>
                  <pic:blipFill>
                    <a:blip r:embed="rId12" cstate="print"/>
                    <a:stretch>
                      <a:fillRect/>
                    </a:stretch>
                  </pic:blipFill>
                  <pic:spPr>
                    <a:xfrm>
                      <a:off x="0" y="0"/>
                      <a:ext cx="2868930" cy="1828800"/>
                    </a:xfrm>
                    <a:prstGeom prst="rect">
                      <a:avLst/>
                    </a:prstGeom>
                    <a:ln>
                      <a:noFill/>
                    </a:ln>
                    <a:effectLst>
                      <a:softEdge rad="112500"/>
                    </a:effectLst>
                  </pic:spPr>
                </pic:pic>
              </a:graphicData>
            </a:graphic>
          </wp:anchor>
        </w:drawing>
      </w:r>
      <w:r>
        <w:rPr>
          <w:rFonts w:hint="eastAsia" w:ascii="仿宋" w:hAnsi="仿宋" w:eastAsia="仿宋"/>
          <w:sz w:val="28"/>
          <w:szCs w:val="28"/>
        </w:rPr>
        <w:drawing>
          <wp:anchor distT="0" distB="0" distL="0" distR="0" simplePos="0" relativeHeight="251664384" behindDoc="0" locked="0" layoutInCell="1" allowOverlap="1">
            <wp:simplePos x="0" y="0"/>
            <wp:positionH relativeFrom="column">
              <wp:posOffset>-15240</wp:posOffset>
            </wp:positionH>
            <wp:positionV relativeFrom="paragraph">
              <wp:posOffset>69850</wp:posOffset>
            </wp:positionV>
            <wp:extent cx="2724150" cy="1828800"/>
            <wp:effectExtent l="19050" t="0" r="0" b="0"/>
            <wp:wrapSquare wrapText="bothSides"/>
            <wp:docPr id="5" name="图片 1" descr="http://pic.baike.soso.com/ugc/baikepic2/1280/20170823211332-1638879164_jpg_425_282_25595.jp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http://pic.baike.soso.com/ugc/baikepic2/1280/20170823211332-1638879164_jpg_425_282_25595.jpg/0"/>
                    <pic:cNvPicPr>
                      <a:picLocks noChangeAspect="1" noChangeArrowheads="1"/>
                    </pic:cNvPicPr>
                  </pic:nvPicPr>
                  <pic:blipFill>
                    <a:blip r:embed="rId13" cstate="print"/>
                    <a:srcRect/>
                    <a:stretch>
                      <a:fillRect/>
                    </a:stretch>
                  </pic:blipFill>
                  <pic:spPr>
                    <a:xfrm>
                      <a:off x="0" y="0"/>
                      <a:ext cx="2724150" cy="1828800"/>
                    </a:xfrm>
                    <a:prstGeom prst="rect">
                      <a:avLst/>
                    </a:prstGeom>
                    <a:ln>
                      <a:noFill/>
                    </a:ln>
                    <a:effectLst>
                      <a:softEdge rad="112500"/>
                    </a:effectLst>
                  </pic:spPr>
                </pic:pic>
              </a:graphicData>
            </a:graphic>
          </wp:anchor>
        </w:drawing>
      </w:r>
      <w:r>
        <w:rPr>
          <w:rFonts w:hint="eastAsia" w:ascii="仿宋" w:hAnsi="仿宋" w:eastAsia="仿宋"/>
          <w:sz w:val="28"/>
          <w:szCs w:val="28"/>
        </w:rPr>
        <w:t xml:space="preserve">                       </w:t>
      </w:r>
    </w:p>
    <w:p>
      <w:pPr>
        <w:rPr>
          <w:rFonts w:ascii="微软雅黑" w:hAnsi="微软雅黑" w:eastAsia="微软雅黑"/>
          <w:b/>
          <w:bCs/>
          <w:color w:val="333333"/>
          <w:kern w:val="0"/>
          <w:szCs w:val="21"/>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早餐12元/位、自助餐30元/位                      双人房100元/间</w:t>
      </w:r>
    </w:p>
    <w:p>
      <w:pPr>
        <w:ind w:firstLine="420" w:firstLineChars="200"/>
        <w:rPr>
          <w:rFonts w:ascii="微软雅黑" w:hAnsi="微软雅黑" w:eastAsia="微软雅黑"/>
          <w:b/>
          <w:bCs/>
          <w:color w:val="333333"/>
          <w:kern w:val="0"/>
          <w:szCs w:val="21"/>
        </w:rPr>
      </w:pPr>
    </w:p>
    <w:p>
      <w:pPr>
        <w:rPr>
          <w:rFonts w:ascii="微软雅黑" w:hAnsi="微软雅黑" w:eastAsia="微软雅黑"/>
          <w:b/>
          <w:bCs/>
          <w:color w:val="333333"/>
          <w:kern w:val="0"/>
          <w:szCs w:val="21"/>
        </w:rPr>
      </w:pPr>
    </w:p>
    <w:p>
      <w:pPr>
        <w:rPr>
          <w:rFonts w:ascii="微软雅黑" w:hAnsi="微软雅黑" w:eastAsia="微软雅黑"/>
          <w:b/>
          <w:bCs/>
          <w:color w:val="333333"/>
          <w:kern w:val="0"/>
          <w:szCs w:val="21"/>
        </w:rPr>
      </w:pPr>
      <w:r>
        <w:rPr>
          <w:rFonts w:hint="eastAsia" w:ascii="微软雅黑" w:hAnsi="微软雅黑" w:eastAsia="微软雅黑"/>
          <w:b/>
          <w:bCs/>
          <w:color w:val="333333"/>
          <w:kern w:val="0"/>
          <w:szCs w:val="21"/>
        </w:rPr>
        <w:t>附件3</w:t>
      </w:r>
    </w:p>
    <w:p>
      <w:pPr>
        <w:rPr>
          <w:rFonts w:ascii="宋体" w:hAnsi="宋体"/>
          <w:szCs w:val="21"/>
        </w:rPr>
      </w:pPr>
    </w:p>
    <w:p>
      <w:pPr>
        <w:spacing w:line="500" w:lineRule="exact"/>
        <w:jc w:val="center"/>
        <w:rPr>
          <w:rFonts w:ascii="宋体" w:hAnsi="宋体"/>
          <w:b/>
          <w:sz w:val="32"/>
          <w:szCs w:val="32"/>
        </w:rPr>
      </w:pPr>
      <w:r>
        <w:rPr>
          <w:rFonts w:hint="eastAsia" w:ascii="宋体" w:hAnsi="宋体"/>
          <w:b/>
          <w:sz w:val="32"/>
          <w:szCs w:val="32"/>
        </w:rPr>
        <w:t>“江阴周庄”2017中国体育彩票全国象棋业余棋王赛</w:t>
      </w:r>
    </w:p>
    <w:p>
      <w:pPr>
        <w:spacing w:line="500" w:lineRule="exact"/>
        <w:jc w:val="center"/>
        <w:rPr>
          <w:rFonts w:ascii="宋体" w:hAnsi="宋体"/>
          <w:b/>
          <w:sz w:val="32"/>
          <w:szCs w:val="32"/>
        </w:rPr>
      </w:pPr>
      <w:r>
        <w:rPr>
          <w:rFonts w:hint="eastAsia" w:ascii="宋体" w:hAnsi="宋体"/>
          <w:b/>
          <w:sz w:val="32"/>
          <w:szCs w:val="32"/>
        </w:rPr>
        <w:t>暨2017年广东省第二届“谁是棋王”全民争霸赛</w:t>
      </w:r>
    </w:p>
    <w:p>
      <w:pPr>
        <w:jc w:val="center"/>
        <w:rPr>
          <w:rFonts w:ascii="宋体" w:hAnsi="宋体"/>
          <w:b/>
          <w:bCs/>
          <w:sz w:val="32"/>
          <w:szCs w:val="32"/>
        </w:rPr>
      </w:pPr>
      <w:r>
        <w:rPr>
          <w:rFonts w:hint="eastAsia" w:ascii="宋体" w:hAnsi="宋体"/>
          <w:b/>
          <w:sz w:val="32"/>
          <w:szCs w:val="32"/>
        </w:rPr>
        <w:t>“侨园黄金海岸杯”江门赛区</w:t>
      </w:r>
      <w:r>
        <w:rPr>
          <w:rFonts w:hint="eastAsia" w:ascii="宋体" w:hAnsi="宋体"/>
          <w:b/>
          <w:bCs/>
          <w:sz w:val="32"/>
          <w:szCs w:val="32"/>
        </w:rPr>
        <w:t>免责声明书</w:t>
      </w:r>
    </w:p>
    <w:p>
      <w:pPr>
        <w:jc w:val="center"/>
        <w:rPr>
          <w:rFonts w:ascii="宋体" w:hAnsi="宋体"/>
          <w:szCs w:val="21"/>
        </w:rPr>
      </w:pPr>
      <w:r>
        <w:rPr>
          <w:rFonts w:hint="eastAsia" w:ascii="宋体" w:hAnsi="宋体"/>
          <w:szCs w:val="21"/>
        </w:rPr>
        <w:t>(所有运动员必须签署免责声明书方可获得参赛资格)</w:t>
      </w:r>
    </w:p>
    <w:p>
      <w:pPr>
        <w:jc w:val="center"/>
        <w:rPr>
          <w:rFonts w:ascii="宋体" w:hAnsi="宋体"/>
          <w:szCs w:val="21"/>
        </w:rPr>
      </w:pPr>
    </w:p>
    <w:p>
      <w:pPr>
        <w:spacing w:line="500" w:lineRule="exact"/>
        <w:ind w:firstLine="480" w:firstLineChars="200"/>
        <w:rPr>
          <w:rFonts w:ascii="仿宋" w:hAnsi="仿宋" w:eastAsia="仿宋"/>
          <w:sz w:val="24"/>
          <w:szCs w:val="24"/>
        </w:rPr>
      </w:pPr>
      <w:r>
        <w:rPr>
          <w:rFonts w:hint="eastAsia" w:ascii="仿宋" w:hAnsi="仿宋" w:eastAsia="仿宋"/>
          <w:sz w:val="24"/>
          <w:szCs w:val="24"/>
        </w:rPr>
        <w:t>本人自愿参加“江阴周庄”2017中国体育彩票全国象棋业余棋王赛暨2017年广东省第二届“谁是棋王”全民争霸赛“侨园黄金海岸杯”江门赛区象棋比赛，并作出免责声明如下：</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1、本人了解自己的身体状况，确认自己身体健康状况良好，并完全明白参加本次比赛存在的受伤或死亡的风险。</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2、本人同意接受比赛期间主办单位提供的现场急救性质的医疗救护。</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3、本人自愿承担在个人比赛期间的人身伤害（包括一切医疗费用或住院费用）、死亡责任。</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3、本人承诺不会就比赛期间人身伤害、财产损失或死亡向比赛主办单位和比赛场地方等单位提起关于因本人参加比赛而导致的损害赔偿的诉讼或提出有关索赔。</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4、本人承诺对于因参加比赛而造成的或源自参加比赛的任何责任、损失、损害、索赔、要求或其他诉因（不论是因后述各方的疏忽还是其他原因而造成的），放弃、免除、解除、撤消活动所有和主办单位所有责任。</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5、同意本人在参加比赛期间有关本人的所有照片、影音片权限永远归活动主办单位，并同意主办单位使用照片、影音片进行比赛宣传活动。</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本人保证已完全阅读、理解并同意上述须知及申明条款，并签名确认。</w:t>
      </w:r>
    </w:p>
    <w:p>
      <w:pPr>
        <w:spacing w:line="500" w:lineRule="exact"/>
        <w:ind w:firstLine="480" w:firstLineChars="200"/>
        <w:rPr>
          <w:rFonts w:ascii="仿宋" w:hAnsi="仿宋" w:eastAsia="仿宋"/>
          <w:sz w:val="24"/>
          <w:szCs w:val="24"/>
        </w:rPr>
      </w:pPr>
    </w:p>
    <w:p>
      <w:pPr>
        <w:spacing w:line="500" w:lineRule="exact"/>
        <w:jc w:val="center"/>
        <w:rPr>
          <w:rFonts w:ascii="仿宋" w:hAnsi="仿宋" w:eastAsia="仿宋"/>
          <w:sz w:val="24"/>
          <w:szCs w:val="24"/>
        </w:rPr>
      </w:pPr>
      <w:r>
        <w:rPr>
          <w:rFonts w:hint="eastAsia" w:ascii="仿宋" w:hAnsi="仿宋" w:eastAsia="仿宋"/>
          <w:sz w:val="24"/>
          <w:szCs w:val="24"/>
        </w:rPr>
        <w:t xml:space="preserve">                                              运动员签名：</w:t>
      </w:r>
    </w:p>
    <w:p>
      <w:pPr>
        <w:spacing w:line="500" w:lineRule="exact"/>
        <w:jc w:val="right"/>
        <w:rPr>
          <w:rFonts w:ascii="仿宋" w:hAnsi="仿宋" w:eastAsia="仿宋"/>
          <w:szCs w:val="21"/>
        </w:rPr>
      </w:pPr>
      <w:r>
        <w:rPr>
          <w:rFonts w:hint="eastAsia" w:ascii="仿宋" w:hAnsi="仿宋" w:eastAsia="仿宋"/>
          <w:szCs w:val="21"/>
        </w:rPr>
        <w:t>（未能负责任的小朋友由家长或领队代签）</w:t>
      </w:r>
    </w:p>
    <w:p>
      <w:pPr>
        <w:spacing w:line="500" w:lineRule="exact"/>
        <w:jc w:val="center"/>
        <w:rPr>
          <w:rFonts w:ascii="仿宋" w:hAnsi="仿宋" w:eastAsia="仿宋"/>
          <w:sz w:val="24"/>
          <w:szCs w:val="24"/>
        </w:rPr>
      </w:pPr>
      <w:r>
        <w:rPr>
          <w:rFonts w:hint="eastAsia" w:ascii="仿宋" w:hAnsi="仿宋" w:eastAsia="仿宋"/>
          <w:sz w:val="24"/>
          <w:szCs w:val="24"/>
        </w:rPr>
        <w:t xml:space="preserve">                                             领队签名：</w:t>
      </w:r>
    </w:p>
    <w:p>
      <w:pPr>
        <w:spacing w:line="500" w:lineRule="exact"/>
        <w:ind w:firstLine="7200" w:firstLineChars="3000"/>
        <w:rPr>
          <w:rFonts w:ascii="仿宋" w:hAnsi="仿宋" w:eastAsia="仿宋"/>
          <w:sz w:val="24"/>
          <w:szCs w:val="24"/>
        </w:rPr>
      </w:pPr>
      <w:r>
        <w:rPr>
          <w:rFonts w:hint="eastAsia" w:ascii="仿宋" w:hAnsi="仿宋" w:eastAsia="仿宋"/>
          <w:sz w:val="24"/>
          <w:szCs w:val="24"/>
        </w:rPr>
        <w:t xml:space="preserve">日  期：  </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B65804"/>
    <w:rsid w:val="000354AB"/>
    <w:rsid w:val="0025087F"/>
    <w:rsid w:val="002A12DB"/>
    <w:rsid w:val="002C1504"/>
    <w:rsid w:val="00361B95"/>
    <w:rsid w:val="004B4C53"/>
    <w:rsid w:val="0074351F"/>
    <w:rsid w:val="007845E9"/>
    <w:rsid w:val="00802D9E"/>
    <w:rsid w:val="00981D0D"/>
    <w:rsid w:val="00990E99"/>
    <w:rsid w:val="00A62D2F"/>
    <w:rsid w:val="00B0353B"/>
    <w:rsid w:val="00B65804"/>
    <w:rsid w:val="00B76B18"/>
    <w:rsid w:val="00C621C5"/>
    <w:rsid w:val="00C97E02"/>
    <w:rsid w:val="00CD64E9"/>
    <w:rsid w:val="00DA6E22"/>
    <w:rsid w:val="00DE58D7"/>
    <w:rsid w:val="076A0472"/>
    <w:rsid w:val="0D3D504B"/>
    <w:rsid w:val="0E3D3329"/>
    <w:rsid w:val="0FD2633B"/>
    <w:rsid w:val="10512843"/>
    <w:rsid w:val="1FAE080D"/>
    <w:rsid w:val="21C27AAC"/>
    <w:rsid w:val="252E4692"/>
    <w:rsid w:val="3BDD4375"/>
    <w:rsid w:val="3C0062C5"/>
    <w:rsid w:val="3E3631F1"/>
    <w:rsid w:val="3E5F3693"/>
    <w:rsid w:val="4FDF2E7E"/>
    <w:rsid w:val="52F35B51"/>
    <w:rsid w:val="5B712A63"/>
    <w:rsid w:val="7F9155E0"/>
    <w:rsid w:val="7FA4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19"/>
    <w:qFormat/>
    <w:uiPriority w:val="99"/>
    <w:pPr>
      <w:tabs>
        <w:tab w:val="center" w:pos="4153"/>
        <w:tab w:val="right" w:pos="8306"/>
      </w:tabs>
      <w:snapToGrid w:val="0"/>
      <w:jc w:val="left"/>
    </w:pPr>
    <w:rPr>
      <w:sz w:val="18"/>
      <w:szCs w:val="18"/>
    </w:rPr>
  </w:style>
  <w:style w:type="paragraph" w:styleId="4">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7">
    <w:name w:val="Emphasis"/>
    <w:basedOn w:val="6"/>
    <w:qFormat/>
    <w:uiPriority w:val="20"/>
    <w:rPr>
      <w:i/>
      <w:iCs/>
    </w:rPr>
  </w:style>
  <w:style w:type="character" w:styleId="8">
    <w:name w:val="Hyperlink"/>
    <w:basedOn w:val="6"/>
    <w:qFormat/>
    <w:uiPriority w:val="0"/>
    <w:rPr>
      <w:color w:val="0000FF" w:themeColor="hyperlink"/>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1">
    <w:name w:val="Medium Grid 3 Accent 1"/>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2">
    <w:name w:val="Medium Grid 3 Accent 2"/>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3">
    <w:name w:val="Medium Grid 3 Accent 3"/>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4">
    <w:name w:val="Medium Grid 3 Accent 4"/>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5">
    <w:name w:val="Medium Grid 3 Accent 5"/>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6">
    <w:name w:val="Medium Grid 3 Accent 6"/>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table" w:customStyle="1" w:styleId="17">
    <w:name w:val="中等深浅网格 31"/>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cPr>
        <w:tcBorders>
          <w:top w:val="nil"/>
          <w:left w:val="single" w:color="CCE8CF" w:sz="24" w:space="0"/>
          <w:bottom w:val="nil"/>
          <w:right w:val="nil"/>
          <w:insideH w:val="nil"/>
          <w:insideV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character" w:customStyle="1" w:styleId="18">
    <w:name w:val="页眉 Char"/>
    <w:basedOn w:val="6"/>
    <w:link w:val="4"/>
    <w:qFormat/>
    <w:uiPriority w:val="99"/>
    <w:rPr>
      <w:sz w:val="18"/>
      <w:szCs w:val="18"/>
    </w:rPr>
  </w:style>
  <w:style w:type="character" w:customStyle="1" w:styleId="19">
    <w:name w:val="页脚 Char"/>
    <w:basedOn w:val="6"/>
    <w:link w:val="3"/>
    <w:qFormat/>
    <w:uiPriority w:val="99"/>
    <w:rPr>
      <w:sz w:val="18"/>
      <w:szCs w:val="18"/>
    </w:rPr>
  </w:style>
  <w:style w:type="paragraph" w:customStyle="1" w:styleId="20">
    <w:name w:val="列出段落1"/>
    <w:basedOn w:val="1"/>
    <w:unhideWhenUsed/>
    <w:qFormat/>
    <w:uiPriority w:val="99"/>
    <w:pPr>
      <w:ind w:firstLine="420" w:firstLineChars="200"/>
    </w:pPr>
  </w:style>
  <w:style w:type="character" w:customStyle="1" w:styleId="21">
    <w:name w:val="批注框文本 Char"/>
    <w:basedOn w:val="6"/>
    <w:link w:val="2"/>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456</Words>
  <Characters>2604</Characters>
  <Lines>21</Lines>
  <Paragraphs>6</Paragraphs>
  <TotalTime>0</TotalTime>
  <ScaleCrop>false</ScaleCrop>
  <LinksUpToDate>false</LinksUpToDate>
  <CharactersWithSpaces>3054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2017-07-16T07:54:00Z</dcterms:created>
  <dc:creator>User</dc:creator>
  <cp:lastModifiedBy>Administrator</cp:lastModifiedBy>
  <dcterms:modified xsi:type="dcterms:W3CDTF">2017-09-05T12:16:36Z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