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5" w:rsidRDefault="000D0DD5" w:rsidP="00142371">
      <w:pPr>
        <w:pStyle w:val="1"/>
        <w:spacing w:line="540" w:lineRule="exact"/>
        <w:jc w:val="center"/>
        <w:rPr>
          <w:rFonts w:ascii="宋体" w:hAnsi="宋体" w:cs="宋体"/>
          <w:color w:val="000000" w:themeColor="text1"/>
          <w:sz w:val="32"/>
          <w:szCs w:val="32"/>
        </w:rPr>
      </w:pPr>
      <w:bookmarkStart w:id="0" w:name="OLE_LINK1"/>
      <w:r>
        <w:rPr>
          <w:rFonts w:ascii="宋体" w:hAnsi="宋体" w:cs="宋体" w:hint="eastAsia"/>
          <w:color w:val="000000" w:themeColor="text1"/>
          <w:sz w:val="32"/>
          <w:szCs w:val="32"/>
        </w:rPr>
        <w:t>“江阴周庄”2018中国体育彩票全国象棋业余棋王赛</w:t>
      </w:r>
    </w:p>
    <w:p w:rsidR="00142371" w:rsidRDefault="000D0DD5" w:rsidP="00142371">
      <w:pPr>
        <w:pStyle w:val="1"/>
        <w:spacing w:line="540" w:lineRule="exact"/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暨</w:t>
      </w:r>
      <w:r w:rsidR="00146CB7">
        <w:rPr>
          <w:rFonts w:ascii="宋体" w:hAnsi="宋体" w:cs="宋体" w:hint="eastAsia"/>
          <w:color w:val="000000" w:themeColor="text1"/>
          <w:sz w:val="32"/>
          <w:szCs w:val="32"/>
        </w:rPr>
        <w:t>201</w:t>
      </w:r>
      <w:r w:rsidR="002312E8">
        <w:rPr>
          <w:rFonts w:ascii="宋体" w:hAnsi="宋体" w:cs="宋体" w:hint="eastAsia"/>
          <w:color w:val="000000" w:themeColor="text1"/>
          <w:sz w:val="32"/>
          <w:szCs w:val="32"/>
        </w:rPr>
        <w:t>8</w:t>
      </w:r>
      <w:r w:rsidR="00146CB7">
        <w:rPr>
          <w:rFonts w:ascii="宋体" w:hAnsi="宋体" w:cs="宋体" w:hint="eastAsia"/>
          <w:color w:val="000000" w:themeColor="text1"/>
          <w:sz w:val="32"/>
          <w:szCs w:val="32"/>
        </w:rPr>
        <w:t>年广东省第</w:t>
      </w:r>
      <w:r w:rsidR="002312E8">
        <w:rPr>
          <w:rFonts w:ascii="宋体" w:hAnsi="宋体" w:cs="宋体" w:hint="eastAsia"/>
          <w:color w:val="000000" w:themeColor="text1"/>
          <w:sz w:val="32"/>
          <w:szCs w:val="32"/>
        </w:rPr>
        <w:t>三</w:t>
      </w:r>
      <w:r w:rsidR="00146CB7">
        <w:rPr>
          <w:rFonts w:ascii="宋体" w:hAnsi="宋体" w:cs="宋体" w:hint="eastAsia"/>
          <w:color w:val="000000" w:themeColor="text1"/>
          <w:sz w:val="32"/>
          <w:szCs w:val="32"/>
        </w:rPr>
        <w:t>届 “谁是棋王”全民争霸赛</w:t>
      </w:r>
    </w:p>
    <w:p w:rsidR="00C420E2" w:rsidRPr="00142371" w:rsidRDefault="00146CB7" w:rsidP="00142371">
      <w:pPr>
        <w:pStyle w:val="1"/>
        <w:spacing w:line="540" w:lineRule="exact"/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象棋总决赛</w:t>
      </w:r>
      <w:bookmarkEnd w:id="0"/>
      <w:r w:rsidRPr="00142371">
        <w:rPr>
          <w:rFonts w:ascii="宋体" w:hAnsi="宋体" w:cs="宋体" w:hint="eastAsia"/>
          <w:color w:val="000000" w:themeColor="text1"/>
          <w:sz w:val="32"/>
          <w:szCs w:val="32"/>
        </w:rPr>
        <w:t>竞赛规程</w:t>
      </w:r>
      <w:r w:rsidR="00991E3F">
        <w:rPr>
          <w:rFonts w:ascii="宋体" w:hAnsi="宋体" w:cs="宋体" w:hint="eastAsia"/>
          <w:color w:val="000000" w:themeColor="text1"/>
          <w:sz w:val="32"/>
          <w:szCs w:val="32"/>
        </w:rPr>
        <w:t>（草拟）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一、指导单位：</w:t>
      </w:r>
      <w:r>
        <w:rPr>
          <w:rFonts w:hint="eastAsia"/>
          <w:color w:val="000000" w:themeColor="text1"/>
          <w:sz w:val="28"/>
          <w:szCs w:val="28"/>
        </w:rPr>
        <w:t>中国象棋协会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二、主办单位：</w:t>
      </w:r>
      <w:r>
        <w:rPr>
          <w:rFonts w:hint="eastAsia"/>
          <w:color w:val="000000" w:themeColor="text1"/>
          <w:sz w:val="28"/>
          <w:szCs w:val="28"/>
        </w:rPr>
        <w:t>广东省棋类协会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三、承办单位：</w:t>
      </w:r>
      <w:r>
        <w:rPr>
          <w:rFonts w:hint="eastAsia"/>
          <w:color w:val="000000" w:themeColor="text1"/>
          <w:sz w:val="28"/>
          <w:szCs w:val="28"/>
        </w:rPr>
        <w:t>深圳市华阳文化体育发展有限公司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四、协办单位：</w:t>
      </w:r>
      <w:r>
        <w:rPr>
          <w:rFonts w:hint="eastAsia"/>
          <w:color w:val="000000" w:themeColor="text1"/>
          <w:sz w:val="28"/>
          <w:szCs w:val="28"/>
        </w:rPr>
        <w:t>广东省各地级市区县棋类协会</w:t>
      </w:r>
    </w:p>
    <w:p w:rsidR="00C420E2" w:rsidRDefault="00146CB7" w:rsidP="00C002FD">
      <w:pPr>
        <w:spacing w:line="520" w:lineRule="exact"/>
        <w:ind w:firstLineChars="700" w:firstLine="19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广东省棋类特色学校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</w:rPr>
        <w:t>深圳市全民棋道棋牌俱乐部有限公司</w:t>
      </w:r>
    </w:p>
    <w:p w:rsidR="00C420E2" w:rsidRDefault="00146CB7" w:rsidP="00C002FD">
      <w:pPr>
        <w:spacing w:line="520" w:lineRule="exact"/>
        <w:ind w:firstLineChars="700" w:firstLine="1960"/>
        <w:rPr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/>
          <w:color w:val="000000" w:themeColor="text1"/>
          <w:sz w:val="28"/>
          <w:szCs w:val="28"/>
        </w:rPr>
        <w:t>棋类特色学校及棋类培训俱乐部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五、推广单位：</w:t>
      </w:r>
      <w:r>
        <w:rPr>
          <w:rFonts w:hint="eastAsia"/>
          <w:color w:val="000000" w:themeColor="text1"/>
          <w:sz w:val="28"/>
          <w:szCs w:val="28"/>
        </w:rPr>
        <w:t>北京中体明星体育文化传播有限公司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六、媒体支持：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中国体育报、中国棋牌网、中国智力运动网、华奥星空、广东省全民健身在线、广东象棋网、广东省棋协网、深圳特区报、深圳晶报、深圳晚报、深圳商报、深圳体坛、南方都市报。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七、竞赛项目：</w:t>
      </w:r>
      <w:r>
        <w:rPr>
          <w:rFonts w:hint="eastAsia"/>
          <w:color w:val="000000" w:themeColor="text1"/>
          <w:sz w:val="28"/>
          <w:szCs w:val="28"/>
        </w:rPr>
        <w:t>象棋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八、竞赛时间和地点：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时间：</w:t>
      </w:r>
      <w:r>
        <w:rPr>
          <w:rFonts w:hint="eastAsia"/>
          <w:color w:val="000000" w:themeColor="text1"/>
          <w:sz w:val="28"/>
          <w:szCs w:val="28"/>
        </w:rPr>
        <w:t>201</w:t>
      </w:r>
      <w:r w:rsidR="002312E8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2F23B7"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日至</w:t>
      </w:r>
      <w:r w:rsidR="002F23B7"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日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 w:val="28"/>
          <w:szCs w:val="28"/>
          <w:shd w:val="clear" w:color="auto" w:fill="FFFFFF"/>
        </w:rPr>
        <w:t xml:space="preserve">　　地址：</w:t>
      </w:r>
      <w:r w:rsidR="004511A1">
        <w:rPr>
          <w:rFonts w:hint="eastAsia"/>
          <w:color w:val="000000" w:themeColor="text1"/>
          <w:sz w:val="28"/>
          <w:szCs w:val="28"/>
        </w:rPr>
        <w:t>待定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九、竞赛组别（共十四小项）</w:t>
      </w:r>
    </w:p>
    <w:p w:rsidR="00C420E2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公开组（</w:t>
      </w:r>
      <w:r>
        <w:rPr>
          <w:rFonts w:hint="eastAsia"/>
          <w:color w:val="000000" w:themeColor="text1"/>
          <w:sz w:val="28"/>
          <w:szCs w:val="28"/>
        </w:rPr>
        <w:t>195</w:t>
      </w:r>
      <w:r w:rsidR="002312E8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-200</w:t>
      </w:r>
      <w:r w:rsidR="002312E8"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002FD" w:rsidRPr="00C002FD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老年组（</w:t>
      </w:r>
      <w:r>
        <w:rPr>
          <w:rFonts w:hint="eastAsia"/>
          <w:color w:val="000000" w:themeColor="text1"/>
          <w:sz w:val="28"/>
          <w:szCs w:val="28"/>
        </w:rPr>
        <w:t>195</w:t>
      </w:r>
      <w:r w:rsidR="002312E8"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日之前出生，</w:t>
      </w:r>
      <w:r>
        <w:rPr>
          <w:rFonts w:hint="eastAsia"/>
          <w:color w:val="000000" w:themeColor="text1"/>
          <w:sz w:val="28"/>
          <w:szCs w:val="28"/>
        </w:rPr>
        <w:t>70</w:t>
      </w:r>
      <w:r>
        <w:rPr>
          <w:rFonts w:hint="eastAsia"/>
          <w:color w:val="000000" w:themeColor="text1"/>
          <w:sz w:val="28"/>
          <w:szCs w:val="28"/>
        </w:rPr>
        <w:t>周岁以上的参赛人员需有家属陪同）</w:t>
      </w:r>
    </w:p>
    <w:p w:rsidR="00C002FD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少年男、女甲组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200</w:t>
      </w:r>
      <w:r w:rsidR="002312E8"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-200</w:t>
      </w:r>
      <w:r w:rsidR="002312E8"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420E2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少年男、女乙组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200</w:t>
      </w:r>
      <w:r w:rsidR="002312E8"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-200</w:t>
      </w:r>
      <w:r w:rsidR="002312E8"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420E2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少年男、女丙组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200</w:t>
      </w:r>
      <w:r w:rsidR="002312E8"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-200</w:t>
      </w:r>
      <w:r w:rsidR="002312E8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420E2" w:rsidRDefault="00146CB7" w:rsidP="00C002FD">
      <w:pPr>
        <w:spacing w:line="520" w:lineRule="exact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儿童男、女</w:t>
      </w:r>
      <w:r>
        <w:rPr>
          <w:rFonts w:hint="eastAsia"/>
          <w:color w:val="000000" w:themeColor="text1"/>
          <w:sz w:val="28"/>
          <w:szCs w:val="28"/>
        </w:rPr>
        <w:t>A</w:t>
      </w:r>
      <w:r>
        <w:rPr>
          <w:rFonts w:hint="eastAsia"/>
          <w:color w:val="000000" w:themeColor="text1"/>
          <w:sz w:val="28"/>
          <w:szCs w:val="28"/>
        </w:rPr>
        <w:t>组（</w:t>
      </w:r>
      <w:r>
        <w:rPr>
          <w:rFonts w:hint="eastAsia"/>
          <w:color w:val="000000" w:themeColor="text1"/>
          <w:sz w:val="28"/>
          <w:szCs w:val="28"/>
        </w:rPr>
        <w:t>200</w:t>
      </w:r>
      <w:r w:rsidR="002312E8"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</w:t>
      </w:r>
      <w:r w:rsidR="002312E8"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420E2" w:rsidRDefault="00146CB7" w:rsidP="00C002FD">
      <w:pPr>
        <w:spacing w:line="520" w:lineRule="exact"/>
        <w:ind w:leftChars="-472" w:left="-991" w:firstLineChars="413" w:firstLine="115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儿童男、女</w:t>
      </w:r>
      <w:r>
        <w:rPr>
          <w:rFonts w:hint="eastAsia"/>
          <w:color w:val="000000" w:themeColor="text1"/>
          <w:sz w:val="28"/>
          <w:szCs w:val="28"/>
        </w:rPr>
        <w:t>B</w:t>
      </w:r>
      <w:r>
        <w:rPr>
          <w:rFonts w:hint="eastAsia"/>
          <w:color w:val="000000" w:themeColor="text1"/>
          <w:sz w:val="28"/>
          <w:szCs w:val="28"/>
        </w:rPr>
        <w:t>组（</w:t>
      </w:r>
      <w:r>
        <w:rPr>
          <w:rFonts w:hint="eastAsia"/>
          <w:color w:val="000000" w:themeColor="text1"/>
          <w:sz w:val="28"/>
          <w:szCs w:val="28"/>
        </w:rPr>
        <w:t>201</w:t>
      </w:r>
      <w:r w:rsidR="002312E8"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-201</w:t>
      </w:r>
      <w:r w:rsidR="002312E8"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31</w:t>
      </w:r>
      <w:r>
        <w:rPr>
          <w:rFonts w:hint="eastAsia"/>
          <w:color w:val="000000" w:themeColor="text1"/>
          <w:sz w:val="28"/>
          <w:szCs w:val="28"/>
        </w:rPr>
        <w:t>日出生）</w:t>
      </w:r>
    </w:p>
    <w:p w:rsidR="00C420E2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幼儿男、女组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201</w:t>
      </w:r>
      <w:r w:rsidR="002312E8"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日之后出生）</w:t>
      </w:r>
    </w:p>
    <w:p w:rsidR="00C420E2" w:rsidRDefault="00146CB7" w:rsidP="00C002FD">
      <w:pPr>
        <w:spacing w:line="520" w:lineRule="exact"/>
        <w:ind w:firstLineChars="194" w:firstLine="54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报名人数不足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人的组别，将取消该组别比赛，具体划分新组别视具体情况而定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十、参赛资格：</w:t>
      </w:r>
    </w:p>
    <w:p w:rsidR="000716DF" w:rsidRDefault="000716DF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</w:t>
      </w:r>
      <w:r w:rsidR="00146CB7">
        <w:rPr>
          <w:rFonts w:hint="eastAsia"/>
          <w:color w:val="000000" w:themeColor="text1"/>
          <w:sz w:val="28"/>
          <w:szCs w:val="28"/>
        </w:rPr>
        <w:t>（一）身体健康、适合参加本项运动，比赛报名时未获得国家级运动健将（象棋大师）及以上称号的象棋爱好者均可报名。</w:t>
      </w:r>
    </w:p>
    <w:p w:rsidR="00C420E2" w:rsidRDefault="00146CB7" w:rsidP="00C002FD">
      <w:pPr>
        <w:spacing w:line="520" w:lineRule="exact"/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（二）报名参赛者必须且只能代表一个分站赛区参加广东省赛区总决赛。</w:t>
      </w:r>
    </w:p>
    <w:p w:rsidR="000716DF" w:rsidRDefault="004511A1" w:rsidP="00C002FD">
      <w:pPr>
        <w:spacing w:line="520" w:lineRule="exact"/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</w:t>
      </w:r>
      <w:r w:rsidR="000716DF" w:rsidRPr="000716DF">
        <w:rPr>
          <w:rFonts w:hint="eastAsia"/>
          <w:color w:val="000000" w:themeColor="text1"/>
          <w:sz w:val="28"/>
          <w:szCs w:val="28"/>
        </w:rPr>
        <w:t>棋手必须持有象棋业余等级证书（可凭分站赛成绩现场办理）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十一、竞赛办法：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执行中国象棋协会审定的最新《象棋竞赛规则》。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十二、报名与报到：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（一）各分站赛组委会于</w:t>
      </w:r>
      <w:r>
        <w:rPr>
          <w:rFonts w:hint="eastAsia"/>
          <w:color w:val="000000" w:themeColor="text1"/>
          <w:sz w:val="28"/>
          <w:szCs w:val="28"/>
        </w:rPr>
        <w:t>201</w:t>
      </w:r>
      <w:r w:rsidR="002312E8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25</w:t>
      </w:r>
      <w:r>
        <w:rPr>
          <w:rFonts w:hint="eastAsia"/>
          <w:color w:val="000000" w:themeColor="text1"/>
          <w:sz w:val="28"/>
          <w:szCs w:val="28"/>
        </w:rPr>
        <w:t>日前，将参加广东省赛区总决赛人员统一报名至广东省棋类协会，</w:t>
      </w:r>
    </w:p>
    <w:p w:rsidR="00C420E2" w:rsidRDefault="00146CB7" w:rsidP="00C002FD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联系人：赵庆武</w:t>
      </w:r>
    </w:p>
    <w:p w:rsidR="00C420E2" w:rsidRDefault="00146CB7" w:rsidP="00C002FD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联系方式：</w:t>
      </w:r>
      <w:r w:rsidR="00D84F7B">
        <w:rPr>
          <w:rFonts w:ascii="宋体" w:hAnsi="宋体" w:hint="eastAsia"/>
          <w:b/>
          <w:bCs/>
          <w:sz w:val="28"/>
          <w:szCs w:val="28"/>
        </w:rPr>
        <w:t>13005453223</w:t>
      </w:r>
      <w:r>
        <w:rPr>
          <w:rFonts w:ascii="宋体" w:hAnsi="宋体" w:hint="eastAsia"/>
          <w:b/>
          <w:bCs/>
          <w:sz w:val="28"/>
          <w:szCs w:val="28"/>
        </w:rPr>
        <w:t xml:space="preserve">          </w:t>
      </w:r>
    </w:p>
    <w:p w:rsidR="00C420E2" w:rsidRDefault="00146CB7" w:rsidP="00C002FD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报名邮箱：164274916@qq.com</w:t>
      </w:r>
    </w:p>
    <w:p w:rsidR="00C002FD" w:rsidRPr="00C002FD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（二）</w:t>
      </w:r>
      <w:r>
        <w:rPr>
          <w:rFonts w:hint="eastAsia"/>
          <w:color w:val="000000" w:themeColor="text1"/>
          <w:sz w:val="28"/>
          <w:szCs w:val="28"/>
        </w:rPr>
        <w:t>2017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20:00</w:t>
      </w:r>
      <w:r>
        <w:rPr>
          <w:rFonts w:hint="eastAsia"/>
          <w:color w:val="000000" w:themeColor="text1"/>
          <w:sz w:val="28"/>
          <w:szCs w:val="28"/>
        </w:rPr>
        <w:t>前到赛区报到，所有报名参赛的</w:t>
      </w:r>
    </w:p>
    <w:p w:rsidR="00C002FD" w:rsidRDefault="00146CB7" w:rsidP="00FD7CE4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运动员必须使用中华人民共和国第二代身份证或户口本，赛前进行查验。</w:t>
      </w:r>
    </w:p>
    <w:p w:rsidR="00C420E2" w:rsidRDefault="00146CB7" w:rsidP="00C002FD">
      <w:pPr>
        <w:spacing w:line="52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（三）每人参赛服务费</w:t>
      </w:r>
      <w:r>
        <w:rPr>
          <w:rFonts w:hint="eastAsia"/>
          <w:color w:val="000000" w:themeColor="text1"/>
          <w:sz w:val="28"/>
          <w:szCs w:val="28"/>
        </w:rPr>
        <w:t>150</w:t>
      </w:r>
      <w:r w:rsidR="00DD039C">
        <w:rPr>
          <w:rFonts w:hint="eastAsia"/>
          <w:color w:val="000000" w:themeColor="text1"/>
          <w:sz w:val="28"/>
          <w:szCs w:val="28"/>
        </w:rPr>
        <w:t>元。</w:t>
      </w:r>
    </w:p>
    <w:p w:rsidR="00C420E2" w:rsidRDefault="00146CB7" w:rsidP="00C002FD">
      <w:pPr>
        <w:spacing w:line="52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（四）请参赛人员自行购买意外伤害保险，出现意外责任自负。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十三、录取名次：</w:t>
      </w:r>
    </w:p>
    <w:p w:rsidR="00C420E2" w:rsidRDefault="00146CB7" w:rsidP="00C002FD">
      <w:pPr>
        <w:spacing w:line="520" w:lineRule="exact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1.老年组录取前八名，前三名颁发奖杯及证书，第四至第八名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>颁发奖牌及证书。冠军授予“广东省老年棋王”称号。奖金冠军3000元，亚军1500元，季军1000元，第四名至第六名800元，第七名至第八名500元，如若该组别实际参赛人数不足20人，各名次奖金减半。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.公开组录取前八名，前三名颁发奖杯及证书，第四至第八名颁发奖牌及证书。女子组视报名情况决定录取名次及奖金发放，冠军授予“广东省业余棋王”称号。奖金冠军10000元，亚军5000元，季军2500元，第四名至第六名800元，第七名至第八名500元，如若该组别实际参赛人数不足20人，各名次奖金减半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.少年男、女组分别录取前八名，前三名颁发奖杯及证书，第四至第八名颁发奖牌及证书。冠军授予“广东省少年棋王”称号。奖金冠军2000元，亚军1000元，季军500元，第四名至第八名300元，如若该组别实际参赛人数不足20人，各名次奖金减半。</w:t>
      </w:r>
    </w:p>
    <w:p w:rsidR="00C002FD" w:rsidRPr="00C002FD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.儿童男、女组分别录取前八名，前三名颁发奖杯及证书，第四至第八名颁发奖牌及证书。冠军授予“广东省儿童棋王”称号。奖金冠军1000元，亚军500元，季军400元，第四名至第八名200元，如若该组别实际参赛人数不足20人，各名次奖金减半。</w:t>
      </w:r>
    </w:p>
    <w:p w:rsidR="00C002FD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5.幼儿男、女组分别录取前八名，前三名颁发奖杯及证书，第四至第八名颁发奖牌及证书。冠军授予“广东省幼儿棋王”称号。奖金冠军500元，亚军400元，季军300元，第四名至第八名150元，</w:t>
      </w:r>
    </w:p>
    <w:p w:rsidR="00C420E2" w:rsidRPr="00C002FD" w:rsidRDefault="00146CB7" w:rsidP="00C002FD">
      <w:pPr>
        <w:rPr>
          <w:sz w:val="28"/>
          <w:szCs w:val="28"/>
        </w:rPr>
      </w:pPr>
      <w:r w:rsidRPr="00C002FD">
        <w:rPr>
          <w:rFonts w:hint="eastAsia"/>
          <w:sz w:val="28"/>
          <w:szCs w:val="28"/>
        </w:rPr>
        <w:t>如若该组别实际参赛人数不足</w:t>
      </w:r>
      <w:r w:rsidRPr="00C002FD">
        <w:rPr>
          <w:rFonts w:hint="eastAsia"/>
          <w:sz w:val="28"/>
          <w:szCs w:val="28"/>
        </w:rPr>
        <w:t>20</w:t>
      </w:r>
      <w:r w:rsidRPr="00C002FD">
        <w:rPr>
          <w:rFonts w:hint="eastAsia"/>
          <w:sz w:val="28"/>
          <w:szCs w:val="28"/>
        </w:rPr>
        <w:t>人，各名次奖金减半。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赛事亮点：</w:t>
      </w:r>
    </w:p>
    <w:p w:rsidR="00C420E2" w:rsidRDefault="00146CB7" w:rsidP="00C002FD">
      <w:pPr>
        <w:spacing w:line="520" w:lineRule="exact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各组冠军棋王受让两先挑战职业棋手，挑战成功者获奖金3000元。</w:t>
      </w:r>
    </w:p>
    <w:p w:rsidR="00C420E2" w:rsidRDefault="00146CB7" w:rsidP="00C002FD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十四、优秀赛区评选资格：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1、赛事信息收集整理完整程度。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2、赛事规模，赛场环境，赛事宣传及影响力。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>3、报名参加省总决赛运动员人数达30人以上。</w:t>
      </w:r>
    </w:p>
    <w:p w:rsidR="00C420E2" w:rsidRDefault="00146CB7" w:rsidP="00C002FD">
      <w:pPr>
        <w:spacing w:line="520" w:lineRule="exact"/>
        <w:ind w:firstLineChars="227" w:firstLine="636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4、优秀赛区组织奖5名，每单位奖励5000元。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十五、奖励办法：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（一）所有参赛棋手将获得中国象棋协会颁发的参赛证书，获得冠军的棋手将获得“棋王”证书。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（二）可根据中国象棋协会技术等级标准申请相应技术等级。</w:t>
      </w:r>
    </w:p>
    <w:p w:rsidR="00C420E2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十六、裁判员和仲裁委员会：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（一）裁判长、副裁判长、编排长、仲裁由广东省棋类协会选派。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（二）设仲裁委员会，人员组成和职责按《仲裁委员会条例》执行。</w:t>
      </w:r>
    </w:p>
    <w:p w:rsidR="00C420E2" w:rsidRDefault="00146CB7" w:rsidP="00C002FD">
      <w:pPr>
        <w:spacing w:line="520" w:lineRule="exac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十七、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赛事咨询：</w:t>
      </w:r>
    </w:p>
    <w:p w:rsidR="00C420E2" w:rsidRDefault="00146CB7" w:rsidP="00C002FD">
      <w:pPr>
        <w:spacing w:line="520" w:lineRule="exact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广东省棋类协会竞赛处  赵老师  联系电话：</w:t>
      </w:r>
      <w:r w:rsidR="00D84F7B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13005453223</w:t>
      </w:r>
    </w:p>
    <w:p w:rsidR="00C420E2" w:rsidRDefault="00146CB7" w:rsidP="00C002FD">
      <w:pPr>
        <w:spacing w:line="520" w:lineRule="exact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十八、未尽事宜，详见补充通知。</w:t>
      </w:r>
    </w:p>
    <w:p w:rsidR="00DD039C" w:rsidRDefault="00146CB7" w:rsidP="00C002FD">
      <w:pPr>
        <w:spacing w:line="520" w:lineRule="exact"/>
        <w:rPr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十九、</w:t>
      </w:r>
      <w:r>
        <w:rPr>
          <w:rFonts w:hint="eastAsia"/>
          <w:b/>
          <w:bCs/>
          <w:color w:val="000000" w:themeColor="text1"/>
          <w:sz w:val="28"/>
          <w:szCs w:val="28"/>
        </w:rPr>
        <w:t>本规程解释权归赛事组委会。</w:t>
      </w:r>
    </w:p>
    <w:p w:rsidR="00C420E2" w:rsidRDefault="00146CB7" w:rsidP="00C002FD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hint="eastAsia"/>
          <w:color w:val="000000" w:themeColor="text1"/>
          <w:sz w:val="28"/>
          <w:szCs w:val="28"/>
        </w:rPr>
        <w:t>广东省棋类协会</w:t>
      </w:r>
    </w:p>
    <w:p w:rsidR="00C420E2" w:rsidRDefault="00146CB7" w:rsidP="00C002FD">
      <w:pPr>
        <w:spacing w:line="520" w:lineRule="exact"/>
        <w:ind w:firstLineChars="2050" w:firstLine="57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201</w:t>
      </w:r>
      <w:r w:rsidR="002312E8"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年</w:t>
      </w:r>
      <w:r w:rsidR="00DD039C">
        <w:rPr>
          <w:rFonts w:hint="eastAsia"/>
          <w:color w:val="000000" w:themeColor="text1"/>
          <w:sz w:val="28"/>
          <w:szCs w:val="28"/>
        </w:rPr>
        <w:t>3</w:t>
      </w:r>
      <w:r w:rsidR="00DD039C">
        <w:rPr>
          <w:rFonts w:hint="eastAsia"/>
          <w:color w:val="000000" w:themeColor="text1"/>
          <w:sz w:val="28"/>
          <w:szCs w:val="28"/>
        </w:rPr>
        <w:t>月</w:t>
      </w:r>
    </w:p>
    <w:sectPr w:rsidR="00C420E2" w:rsidSect="00C420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A5" w:rsidRDefault="004D27A5" w:rsidP="00C420E2">
      <w:r>
        <w:separator/>
      </w:r>
    </w:p>
  </w:endnote>
  <w:endnote w:type="continuationSeparator" w:id="0">
    <w:p w:rsidR="004D27A5" w:rsidRDefault="004D27A5" w:rsidP="00C4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2" w:rsidRDefault="00DE092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0pt;margin-top:0;width:2in;height:2in;z-index:25165926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A5Hm9WvAEAAGMDAAAOAAAAAAAAAAEAIAAAACIBAABkcnMvZTJvRG9jLnhtbFBLBQYA&#10;AAAABgAGAFkBAABQBQAAAAA=&#10;" filled="f" stroked="f" strokeweight="1.25pt">
          <v:textbox style="mso-fit-shape-to-text:t" inset="0,0,0,0">
            <w:txbxContent>
              <w:p w:rsidR="00C420E2" w:rsidRDefault="00C420E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A5" w:rsidRDefault="004D27A5" w:rsidP="00C420E2">
      <w:r>
        <w:separator/>
      </w:r>
    </w:p>
  </w:footnote>
  <w:footnote w:type="continuationSeparator" w:id="0">
    <w:p w:rsidR="004D27A5" w:rsidRDefault="004D27A5" w:rsidP="00C4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AC8"/>
    <w:rsid w:val="0005770F"/>
    <w:rsid w:val="000716DF"/>
    <w:rsid w:val="000A02EC"/>
    <w:rsid w:val="000A2AE5"/>
    <w:rsid w:val="000D0DD5"/>
    <w:rsid w:val="001271F6"/>
    <w:rsid w:val="00136198"/>
    <w:rsid w:val="00142371"/>
    <w:rsid w:val="00146CB7"/>
    <w:rsid w:val="002312E8"/>
    <w:rsid w:val="002656D6"/>
    <w:rsid w:val="0028320D"/>
    <w:rsid w:val="002D7E04"/>
    <w:rsid w:val="002F23B7"/>
    <w:rsid w:val="00306022"/>
    <w:rsid w:val="00340987"/>
    <w:rsid w:val="003B1677"/>
    <w:rsid w:val="003D0238"/>
    <w:rsid w:val="003E5691"/>
    <w:rsid w:val="0040134B"/>
    <w:rsid w:val="00413F9F"/>
    <w:rsid w:val="00427A5C"/>
    <w:rsid w:val="004511A1"/>
    <w:rsid w:val="00456AC8"/>
    <w:rsid w:val="004754EF"/>
    <w:rsid w:val="004A5040"/>
    <w:rsid w:val="004C25B9"/>
    <w:rsid w:val="004D27A5"/>
    <w:rsid w:val="004E5D58"/>
    <w:rsid w:val="00527734"/>
    <w:rsid w:val="005708B4"/>
    <w:rsid w:val="0058649F"/>
    <w:rsid w:val="006602F2"/>
    <w:rsid w:val="00680172"/>
    <w:rsid w:val="00691D0F"/>
    <w:rsid w:val="006A705C"/>
    <w:rsid w:val="006A75D9"/>
    <w:rsid w:val="00732920"/>
    <w:rsid w:val="00765973"/>
    <w:rsid w:val="007C030A"/>
    <w:rsid w:val="0080113A"/>
    <w:rsid w:val="00804496"/>
    <w:rsid w:val="00860337"/>
    <w:rsid w:val="00873EBD"/>
    <w:rsid w:val="008F2D58"/>
    <w:rsid w:val="0097291F"/>
    <w:rsid w:val="009741A4"/>
    <w:rsid w:val="00981BDF"/>
    <w:rsid w:val="00991E3F"/>
    <w:rsid w:val="00A01B52"/>
    <w:rsid w:val="00A235FA"/>
    <w:rsid w:val="00A24EB8"/>
    <w:rsid w:val="00A51619"/>
    <w:rsid w:val="00A862BF"/>
    <w:rsid w:val="00A95E76"/>
    <w:rsid w:val="00AC4E38"/>
    <w:rsid w:val="00B73823"/>
    <w:rsid w:val="00B74632"/>
    <w:rsid w:val="00B9589C"/>
    <w:rsid w:val="00BA58D6"/>
    <w:rsid w:val="00C002FD"/>
    <w:rsid w:val="00C31361"/>
    <w:rsid w:val="00C420E2"/>
    <w:rsid w:val="00C800AE"/>
    <w:rsid w:val="00C95D14"/>
    <w:rsid w:val="00CB0F2D"/>
    <w:rsid w:val="00CD6233"/>
    <w:rsid w:val="00D27DB1"/>
    <w:rsid w:val="00D45683"/>
    <w:rsid w:val="00D568AA"/>
    <w:rsid w:val="00D71EF7"/>
    <w:rsid w:val="00D84F7B"/>
    <w:rsid w:val="00DA568A"/>
    <w:rsid w:val="00DD039C"/>
    <w:rsid w:val="00DD64F6"/>
    <w:rsid w:val="00DE092D"/>
    <w:rsid w:val="00DF11CD"/>
    <w:rsid w:val="00DF55AC"/>
    <w:rsid w:val="00E66538"/>
    <w:rsid w:val="00E74EFD"/>
    <w:rsid w:val="00E84507"/>
    <w:rsid w:val="00E86525"/>
    <w:rsid w:val="00E95920"/>
    <w:rsid w:val="00EB5563"/>
    <w:rsid w:val="00F4044A"/>
    <w:rsid w:val="00F9365D"/>
    <w:rsid w:val="00FD7CE4"/>
    <w:rsid w:val="012178D2"/>
    <w:rsid w:val="050000F1"/>
    <w:rsid w:val="057575CA"/>
    <w:rsid w:val="0737272F"/>
    <w:rsid w:val="07EA6BB1"/>
    <w:rsid w:val="08AC507F"/>
    <w:rsid w:val="08C01852"/>
    <w:rsid w:val="0B972F86"/>
    <w:rsid w:val="0E103316"/>
    <w:rsid w:val="0F882AD5"/>
    <w:rsid w:val="123A3222"/>
    <w:rsid w:val="14E22261"/>
    <w:rsid w:val="157E7886"/>
    <w:rsid w:val="17633798"/>
    <w:rsid w:val="178E1401"/>
    <w:rsid w:val="1E006ECC"/>
    <w:rsid w:val="226A49ED"/>
    <w:rsid w:val="23BA2E7B"/>
    <w:rsid w:val="28A63D8E"/>
    <w:rsid w:val="29003404"/>
    <w:rsid w:val="29986954"/>
    <w:rsid w:val="2EE26D7C"/>
    <w:rsid w:val="34A31365"/>
    <w:rsid w:val="3971468F"/>
    <w:rsid w:val="3A8644D4"/>
    <w:rsid w:val="3D3654D9"/>
    <w:rsid w:val="41FF7865"/>
    <w:rsid w:val="42720AE6"/>
    <w:rsid w:val="468613F7"/>
    <w:rsid w:val="4751435B"/>
    <w:rsid w:val="477B7BB4"/>
    <w:rsid w:val="493866AC"/>
    <w:rsid w:val="4D027D91"/>
    <w:rsid w:val="4D645A24"/>
    <w:rsid w:val="5143779D"/>
    <w:rsid w:val="527560C4"/>
    <w:rsid w:val="55AB0384"/>
    <w:rsid w:val="59B210FB"/>
    <w:rsid w:val="5B736224"/>
    <w:rsid w:val="5C263325"/>
    <w:rsid w:val="5F2E100A"/>
    <w:rsid w:val="61FE2ECD"/>
    <w:rsid w:val="62A42AEE"/>
    <w:rsid w:val="65AC6D84"/>
    <w:rsid w:val="68D110E7"/>
    <w:rsid w:val="6ADF38D3"/>
    <w:rsid w:val="6E9A0CEA"/>
    <w:rsid w:val="709C6D6D"/>
    <w:rsid w:val="70FF7C8A"/>
    <w:rsid w:val="71AF5665"/>
    <w:rsid w:val="72F46BBC"/>
    <w:rsid w:val="76E9037B"/>
    <w:rsid w:val="77A5579E"/>
    <w:rsid w:val="79E574C4"/>
    <w:rsid w:val="7B612203"/>
    <w:rsid w:val="7B8A6154"/>
    <w:rsid w:val="7F7E28AC"/>
    <w:rsid w:val="7FC5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420E2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20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C4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C420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325</Words>
  <Characters>1857</Characters>
  <Application>Microsoft Office Word</Application>
  <DocSecurity>0</DocSecurity>
  <Lines>15</Lines>
  <Paragraphs>4</Paragraphs>
  <ScaleCrop>false</ScaleCrop>
  <Company>RGT/huayang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15</cp:revision>
  <cp:lastPrinted>2018-03-09T03:11:00Z</cp:lastPrinted>
  <dcterms:created xsi:type="dcterms:W3CDTF">2018-02-26T03:02:00Z</dcterms:created>
  <dcterms:modified xsi:type="dcterms:W3CDTF">2018-03-13T01:24:00Z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