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3F" w:rsidRPr="0082088A" w:rsidRDefault="00F52A3F" w:rsidP="00F52A3F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0" w:name="OLE_LINK5"/>
      <w:bookmarkStart w:id="1" w:name="OLE_LINK6"/>
      <w:bookmarkStart w:id="2" w:name="OLE_LINK17"/>
      <w:bookmarkStart w:id="3" w:name="OLE_LINK18"/>
      <w:r w:rsidRPr="0082088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第四届全国智力运动会国际象棋竞赛规程</w:t>
      </w:r>
    </w:p>
    <w:p w:rsidR="00F52A3F" w:rsidRDefault="00F52A3F" w:rsidP="00F52A3F">
      <w:pPr>
        <w:rPr>
          <w:rFonts w:ascii="仿宋_GB2312" w:eastAsia="仿宋_GB2312" w:hAnsi="仿宋" w:cs="Times New Roman"/>
          <w:sz w:val="32"/>
          <w:szCs w:val="32"/>
        </w:rPr>
      </w:pPr>
    </w:p>
    <w:bookmarkEnd w:id="0"/>
    <w:bookmarkEnd w:id="1"/>
    <w:p w:rsidR="00F52A3F" w:rsidRPr="0082088A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b/>
          <w:sz w:val="32"/>
          <w:szCs w:val="32"/>
        </w:rPr>
        <w:t>一、竞赛时间和地点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2019年11月8日至11月18日在浙江省衢州市举行。</w:t>
      </w:r>
    </w:p>
    <w:p w:rsidR="00F52A3F" w:rsidRPr="0082088A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b/>
          <w:sz w:val="32"/>
          <w:szCs w:val="32"/>
        </w:rPr>
        <w:t>二、竞赛项目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(一)男子团体快棋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(二)女子团体快棋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(三)男子个人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(四)女子个人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(五)少年男子团体快棋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(六)少年女子团体快棋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(七)少年男子个人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(八)少年女子个人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(九)少年混合团体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(十)大学生团体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三、参加单位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各省、自治区、直辖市、计划单列市、新疆生产建设兵团、行业体协。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四、参赛资格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(一)参赛运动员的代表资格以注册的2019年度代表单位为准。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(二)国际等级分在2450以上的女棋手可参加男子项目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lastRenderedPageBreak/>
        <w:t>的比赛。以2019年1月1日国际棋联公布的等级分为准。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(三)参加少年项目比赛(竞赛项目第五、六、七、八、九项)的棋手年龄2003年11月1日(含)—2009年10月31日(含)出生。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(四)大学生组：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各省、自治区、直辖市选派棋手参赛范围限于其行政辖区内的高校。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各行业体协选派棋手参赛范围限于其行业所属部委管辖的高校。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参赛棋手学籍所在高校应为部属院校或各级地方政府所属公立院校，民办大学及其他国民教育形式不在其列。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参赛棋手应为全日制高等院校在读学生，且比赛期间尚未毕业。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五、参加办法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(一)男子团体快棋每单位报1个队参加，最多报4名男棋手(上场棋手3人，替补1人)；女子团体快棋每单位报1个队参加，最多可报3名女棋手(上场棋手2人，替补1人)。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(二)男子个人每单位可报4名男棋手；女子个人每单位可报3名女棋手。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(三)少年男子团体快棋每单位报1个队参加，最多报4名男棋手(上场棋手3人，替补1人)；少年女子团体快棋每单位报1个队参加，最多可报3名女棋手(上场棋手2人，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lastRenderedPageBreak/>
        <w:t>替补1人)。报名时须附身份证或户口本的影印件。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(四)少年混合团体每单位可报2名男棋手、2名女棋手参赛。上场队员男子2人、女子2人。报名时须附身份证或户口本的影印件。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(五)少年男子个人每单位可报4名少年男棋手；少年女子个人每单位可报3名少年女棋手参赛。报名时须附身份证或户口本的影印件。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(六)大学生团体每单位可报3名男棋手，2名女棋手；每队由2名男棋手、1名女棋手并各有1名替补组成；上场队员男子2人、女子1人。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（七)少年混合组、大学生组参赛选手不可兼项，其他参赛选手在比赛日程允许的情况下可以兼项参赛。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(八)参加全部项目的单位可报领队1名，教练2名；参加6项(含6项)以上比赛的单位可报领队1名，教练1名，参加6项以下比赛的单位可报领队兼教练1名。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六、竞赛办法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(一)比赛用时：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1.快棋赛： 每方25分钟，每步棋加10秒；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常规赛： 每方60分钟，每步棋加30秒。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(二)所有项目均分为三个阶段，选手的晋级顺序是：瑞士制阶段，半决赛阶段，决赛阶段。瑞士制后，前4名优胜者晋级半决赛，半决赛的优胜者进入决赛。若团体项目报名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lastRenderedPageBreak/>
        <w:t>不足八支队，将采用循环赛赛制。个人项目根据报名人数决定轮次及赛制。如出现循环赛制组别，破同分方式在赛前补充细则中公布。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(三)瑞士制阶段选手的名次按照以下顺序排出：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1.个人项目：积分；对手分；扣除对手分(扣除对手分中最低得分后的总分)；中间对手分（扣除对手分中最高得分与最低得分后的总分）；如仍无法区分则加赛决胜局快棋（白方5分钟，黑方4分钟，和棋视为黑胜，60步以后每步棋加3秒）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2.团体项目：场分；局分；团体赛的索尼伯恩.伯格制（用每个对手队的总成绩，乘以和此队之间的局分，之后将所有分数相加）；如仍无法区分则由双方第一台棋手加赛决胜局快棋（白方5分钟，黑方4分钟，和棋视为黑胜，60步以后每步棋加3秒)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(四)半决赛的配对根据瑞士制赛的排位确定:1对4，2对3。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(五)半决赛和决赛各进行2轮：如果2轮打平，个人项目加赛决胜局快棋（白方5分钟，黑方4分钟，和棋视为黑胜，60步以后每步棋加3秒）。团体项目双方的第一台加赛决胜局快棋（方式同个人赛）。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(六)各项组别人数为双数，若单数则由东道主补单。补单人员同样计算成绩和名次。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lastRenderedPageBreak/>
        <w:t>(七)所有加赛决胜局快棋的抽签由裁判长主持。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七、录取名次与奖励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按照《第四届全国智力运动会竞赛规程总则》执行。</w:t>
      </w:r>
    </w:p>
    <w:p w:rsidR="00F52A3F" w:rsidRPr="0089351C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89351C">
        <w:rPr>
          <w:rFonts w:ascii="仿宋_GB2312" w:eastAsia="仿宋_GB2312" w:hAnsi="仿宋" w:cs="Times New Roman" w:hint="eastAsia"/>
          <w:b/>
          <w:sz w:val="32"/>
          <w:szCs w:val="32"/>
        </w:rPr>
        <w:t>八、裁判员和仲裁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(一)裁判员的选派：由</w:t>
      </w:r>
      <w:r w:rsidRPr="00EB26B8">
        <w:rPr>
          <w:rFonts w:ascii="仿宋_GB2312" w:eastAsia="仿宋_GB2312" w:hAnsi="仿宋" w:cs="Times New Roman" w:hint="eastAsia"/>
          <w:sz w:val="32"/>
          <w:szCs w:val="32"/>
        </w:rPr>
        <w:t>国家体育总局棋牌运动管理中心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统一选派技术主任，负责赛事的技术组织，技术主任对比赛的规则有最终的解释权。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(二)仲裁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1.在技术会上成立仲裁委员会。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2.仲裁委员会的组成：体育总局棋牌中心1人、承办单位1人、领队</w:t>
      </w:r>
      <w:r>
        <w:rPr>
          <w:rFonts w:ascii="仿宋_GB2312" w:eastAsia="仿宋_GB2312" w:hAnsi="仿宋" w:cs="Times New Roman" w:hint="eastAsia"/>
          <w:sz w:val="32"/>
          <w:szCs w:val="32"/>
        </w:rPr>
        <w:t>代表1人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、教练</w:t>
      </w:r>
      <w:r>
        <w:rPr>
          <w:rFonts w:ascii="仿宋_GB2312" w:eastAsia="仿宋_GB2312" w:hAnsi="仿宋" w:cs="Times New Roman" w:hint="eastAsia"/>
          <w:sz w:val="32"/>
          <w:szCs w:val="32"/>
        </w:rPr>
        <w:t>代表1人、运动员代表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1人、替补委员2名。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3.仲裁委员会的委员不得决定涉及他所在单位的投诉。如遇此情况，该委员只能参与讨论。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4.所有申诉必须在比赛结束后</w:t>
      </w:r>
      <w:r>
        <w:rPr>
          <w:rFonts w:ascii="仿宋_GB2312" w:eastAsia="仿宋_GB2312" w:hAnsi="仿宋" w:cs="Times New Roman" w:hint="eastAsia"/>
          <w:sz w:val="32"/>
          <w:szCs w:val="32"/>
        </w:rPr>
        <w:t>30</w:t>
      </w:r>
      <w:r w:rsidRPr="0082088A">
        <w:rPr>
          <w:rFonts w:ascii="仿宋_GB2312" w:eastAsia="仿宋_GB2312" w:hAnsi="仿宋" w:cs="Times New Roman" w:hint="eastAsia"/>
          <w:sz w:val="32"/>
          <w:szCs w:val="32"/>
        </w:rPr>
        <w:t>分钟内，向裁判长提交书面申诉书，并交纳1000元人民币申诉费。胜诉退回。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九、报名和报到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(一)每单位可根据项目设置组队参加各项目的比赛。</w:t>
      </w:r>
    </w:p>
    <w:p w:rsidR="00F52A3F" w:rsidRPr="0082088A" w:rsidRDefault="00F52A3F" w:rsidP="00F52A3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2088A">
        <w:rPr>
          <w:rFonts w:ascii="仿宋_GB2312" w:eastAsia="仿宋_GB2312" w:hAnsi="仿宋" w:cs="Times New Roman" w:hint="eastAsia"/>
          <w:sz w:val="32"/>
          <w:szCs w:val="32"/>
        </w:rPr>
        <w:t>(二)其他按《第四届全国智力运动会竞赛规程总则》要求执行。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十、未尽事宜，另行通知。</w:t>
      </w:r>
    </w:p>
    <w:p w:rsidR="00F52A3F" w:rsidRPr="002C26AB" w:rsidRDefault="00F52A3F" w:rsidP="00F52A3F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C26AB">
        <w:rPr>
          <w:rFonts w:ascii="仿宋_GB2312" w:eastAsia="仿宋_GB2312" w:hAnsi="仿宋" w:cs="Times New Roman" w:hint="eastAsia"/>
          <w:b/>
          <w:sz w:val="32"/>
          <w:szCs w:val="32"/>
        </w:rPr>
        <w:t>十一、本规程解释权属中国国际象棋协会。</w:t>
      </w:r>
      <w:bookmarkStart w:id="4" w:name="_GoBack"/>
      <w:bookmarkEnd w:id="2"/>
      <w:bookmarkEnd w:id="3"/>
      <w:bookmarkEnd w:id="4"/>
    </w:p>
    <w:sectPr w:rsidR="00F52A3F" w:rsidRPr="002C26AB" w:rsidSect="0039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FC"/>
    <w:rsid w:val="00341176"/>
    <w:rsid w:val="003423FC"/>
    <w:rsid w:val="003F1122"/>
    <w:rsid w:val="0058695B"/>
    <w:rsid w:val="006A5D07"/>
    <w:rsid w:val="00841B8E"/>
    <w:rsid w:val="0084264D"/>
    <w:rsid w:val="008A1A09"/>
    <w:rsid w:val="00F52A3F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306</Words>
  <Characters>1750</Characters>
  <Application>Microsoft Office Word</Application>
  <DocSecurity>0</DocSecurity>
  <Lines>14</Lines>
  <Paragraphs>4</Paragraphs>
  <ScaleCrop>false</ScaleCrop>
  <Company>qipai.org.cn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milkcn</dc:creator>
  <cp:lastModifiedBy>milkcn</cp:lastModifiedBy>
  <cp:revision>35</cp:revision>
  <dcterms:created xsi:type="dcterms:W3CDTF">2018-07-23T04:46:00Z</dcterms:created>
  <dcterms:modified xsi:type="dcterms:W3CDTF">2018-07-23T05:00:00Z</dcterms:modified>
</cp:coreProperties>
</file>